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C0A" w:rsidRPr="0028641E" w:rsidRDefault="00B534BE" w:rsidP="00062C0A">
      <w:pP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654144" behindDoc="0" locked="0" layoutInCell="0" allowOverlap="1">
                <wp:simplePos x="0" y="0"/>
                <wp:positionH relativeFrom="page">
                  <wp:posOffset>5062220</wp:posOffset>
                </wp:positionH>
                <wp:positionV relativeFrom="page">
                  <wp:posOffset>11430</wp:posOffset>
                </wp:positionV>
                <wp:extent cx="3023235" cy="10690225"/>
                <wp:effectExtent l="4445" t="1905" r="0" b="127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235" cy="10690225"/>
                          <a:chOff x="7329" y="0"/>
                          <a:chExt cx="4911" cy="15840"/>
                        </a:xfrm>
                      </wpg:grpSpPr>
                      <wpg:grpSp>
                        <wpg:cNvPr id="25" name="Group 3"/>
                        <wpg:cNvGrpSpPr>
                          <a:grpSpLocks/>
                        </wpg:cNvGrpSpPr>
                        <wpg:grpSpPr bwMode="auto">
                          <a:xfrm>
                            <a:off x="7344" y="0"/>
                            <a:ext cx="4896" cy="15840"/>
                            <a:chOff x="7560" y="0"/>
                            <a:chExt cx="4700" cy="15840"/>
                          </a:xfrm>
                        </wpg:grpSpPr>
                        <wps:wsp>
                          <wps:cNvPr id="26" name="Rectangle 4"/>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7" name="Rectangle 5"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8"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47E35" w:rsidRDefault="00547E35" w:rsidP="00062C0A">
                              <w:pPr>
                                <w:pStyle w:val="NoSpacing"/>
                                <w:rPr>
                                  <w:rFonts w:ascii="Cambria" w:hAnsi="Cambria"/>
                                  <w:b/>
                                  <w:bCs/>
                                  <w:color w:val="FFFFFF"/>
                                  <w:sz w:val="72"/>
                                  <w:szCs w:val="96"/>
                                </w:rPr>
                              </w:pPr>
                            </w:p>
                            <w:p w:rsidR="00547E35" w:rsidRDefault="00547E35" w:rsidP="00062C0A">
                              <w:pPr>
                                <w:pStyle w:val="NoSpacing"/>
                                <w:rPr>
                                  <w:rFonts w:ascii="Cambria" w:hAnsi="Cambria"/>
                                  <w:b/>
                                  <w:bCs/>
                                  <w:color w:val="FFFFFF"/>
                                  <w:sz w:val="72"/>
                                  <w:szCs w:val="96"/>
                                </w:rPr>
                              </w:pPr>
                            </w:p>
                          </w:txbxContent>
                        </wps:txbx>
                        <wps:bodyPr rot="0" vert="horz" wrap="square" lIns="365760" tIns="182880" rIns="182880" bIns="182880" anchor="b" anchorCtr="0" upright="1">
                          <a:noAutofit/>
                        </wps:bodyPr>
                      </wps:wsp>
                      <wps:wsp>
                        <wps:cNvPr id="29"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47E35" w:rsidRDefault="00547E35" w:rsidP="00062C0A">
                              <w:pPr>
                                <w:rPr>
                                  <w:rFonts w:ascii="Times New Roman" w:hAnsi="Times New Roman"/>
                                  <w:b/>
                                  <w:noProof/>
                                  <w:sz w:val="24"/>
                                  <w:szCs w:val="24"/>
                                </w:rPr>
                              </w:pPr>
                            </w:p>
                            <w:p w:rsidR="00547E35" w:rsidRDefault="00547E35" w:rsidP="00062C0A">
                              <w:pPr>
                                <w:rPr>
                                  <w:rFonts w:ascii="Times New Roman" w:hAnsi="Times New Roman"/>
                                  <w:b/>
                                  <w:noProof/>
                                  <w:sz w:val="24"/>
                                  <w:szCs w:val="24"/>
                                </w:rPr>
                              </w:pPr>
                            </w:p>
                            <w:p w:rsidR="00547E35" w:rsidRDefault="00547E35" w:rsidP="00062C0A">
                              <w:pPr>
                                <w:rPr>
                                  <w:rFonts w:ascii="Times New Roman" w:hAnsi="Times New Roman"/>
                                  <w:b/>
                                  <w:noProof/>
                                  <w:sz w:val="24"/>
                                  <w:szCs w:val="24"/>
                                </w:rPr>
                              </w:pPr>
                            </w:p>
                            <w:p w:rsidR="00547E35" w:rsidRDefault="00547E35" w:rsidP="00062C0A">
                              <w:pPr>
                                <w:rPr>
                                  <w:rFonts w:ascii="Times New Roman" w:hAnsi="Times New Roman"/>
                                  <w:b/>
                                  <w:noProof/>
                                  <w:sz w:val="24"/>
                                  <w:szCs w:val="24"/>
                                </w:rPr>
                              </w:pPr>
                            </w:p>
                            <w:p w:rsidR="00547E35" w:rsidRDefault="00547E35" w:rsidP="00062C0A">
                              <w:pPr>
                                <w:rPr>
                                  <w:rFonts w:ascii="Times New Roman" w:hAnsi="Times New Roman"/>
                                  <w:b/>
                                  <w:noProof/>
                                  <w:sz w:val="24"/>
                                  <w:szCs w:val="24"/>
                                </w:rPr>
                              </w:pPr>
                            </w:p>
                            <w:p w:rsidR="00547E35" w:rsidRDefault="00547E35" w:rsidP="00062C0A">
                              <w:pPr>
                                <w:rPr>
                                  <w:rFonts w:ascii="Times New Roman" w:hAnsi="Times New Roman"/>
                                  <w:b/>
                                  <w:noProof/>
                                  <w:sz w:val="24"/>
                                  <w:szCs w:val="24"/>
                                </w:rPr>
                              </w:pPr>
                              <w:r>
                                <w:rPr>
                                  <w:noProof/>
                                  <w:lang w:val="en-US"/>
                                </w:rPr>
                                <w:drawing>
                                  <wp:inline distT="0" distB="0" distL="0" distR="0">
                                    <wp:extent cx="419100" cy="7905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419100" cy="790575"/>
                                            </a:xfrm>
                                            <a:prstGeom prst="rect">
                                              <a:avLst/>
                                            </a:prstGeom>
                                            <a:noFill/>
                                            <a:ln w="9525">
                                              <a:noFill/>
                                              <a:miter lim="800000"/>
                                              <a:headEnd/>
                                              <a:tailEnd/>
                                            </a:ln>
                                          </pic:spPr>
                                        </pic:pic>
                                      </a:graphicData>
                                    </a:graphic>
                                  </wp:inline>
                                </w:drawing>
                              </w:r>
                            </w:p>
                            <w:p w:rsidR="00547E35" w:rsidRPr="00044784" w:rsidRDefault="00547E35" w:rsidP="00062C0A"/>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6" style="position:absolute;margin-left:398.6pt;margin-top:.9pt;width:238.05pt;height:841.75pt;z-index:25165414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ZxEAUAAMkWAAAOAAAAZHJzL2Uyb0RvYy54bWzsWFlv4zYQfi/Q/0DoXbHuC3EW8bUokG0X&#10;TY9nWpIlobKoUkzstOh/73CoK06COEmTbIHYgC2K5HDmm5mPQ55+2m9Lcp3ypmDVVDNPDI2kVcyS&#10;osqm2q+/rPRAI42gVUJLVqVT7SZttE9n3393uquj1GI5K5OUExBSNdGunmq5EHU0mTRxnm5pc8Lq&#10;tILODeNbKqDJs0nC6Q6kb8uJZRjeZMd4UnMWp00DbxeqUztD+ZtNGoufNpsmFaScaqCbwF+Ov2v5&#10;Ozk7pVHGaZ0XcasGfYYWW1pUsGgvakEFJVe8uCNqW8ScNWwjTmK2nbDNpohTtAGsMY0Daz5zdlWj&#10;LVm0y+oeJoD2AKdni41/vP7KSZFMNcvRSEW34CNcllgSm12dRTDkM68v669cGQiPFyz+o4HuyWG/&#10;bGdqMFnvvrAExNErwRCb/YZvpQiwmuzRBTe9C9K9IDG8tA3LtmxXIzH0mYYXGpblKi/FObhSTvRt&#10;K9TIMDfOl+1sJzTNdqobOOjdCY3Uuqhrq5syDBu9jR0MsPYYBvu1YfBtB5AfrOmQcILQO7CFRgMG&#10;rgfhPMwaYeAb0IPwPYoB5FwzhFXzsrC6zGmdYrQ2MmY6PMEIhefPkIy0ysqUOApTHNbFVaOCilRs&#10;nsOo9JxztstTmoBWphwP/htNkI0GQvLRKPN9Fzw6ANXD6xpdlN2BiUY1b8TnlG2JfJhqHFTHEKbX&#10;F42QygxDZEQ3rCySVVGW2ODZel5yck2Bc8LZbOaGqP/BsLKSgysmpymJ6g0oCGvIPqkqcsjfoWk5&#10;xswK9ZUX+Lqzclw99I1AN8xwFnqGEzqL1T9SQdOJ8iJJ0uqiqNKOz0znOMe2zKqYCBmN7MACFxIQ&#10;7XrQyEUgv/cZuS0E0HtZbKdaYMiPHEQj6ddlleCzoEWpnie31UeUAYPuH1HBKJCOl3nbRGuW3EAQ&#10;cAZOgqiHjQgecsb/0sgOSH2qNX9eUZ5qpPyhgkAKTQdYgQhsOK5vQYOPe9bjHlrFIGqqCY2ox7lQ&#10;O8dVzYssh5VMBKZi50BxmwIDY9CqDVnIMKXr66eafzfVIMaTtIlB7wupMiJUxLSUfriVUBCdr5WB&#10;HVVhhKiwllRvhkMCKo7vuXrIriMTsKZCyERqh5fiN4gEdM4mg1zE8L0nLeV7WtY5VcmKIdqFsRqO&#10;wdfLWN8rbIUfXO0IYa0MySCt0lKLB9kAaxhFOgjdN8UNpiU3G0T3QXJo0VEUd4so/xtyGPPk+co1&#10;fMcOdGB9W3fspaHPgtVcP5+bnucvZ/PZ0rzNk0vEt3k5VUoQ0s5ZssGugPou82RHkkLuIa4dBBZk&#10;YwG5KGGTZEhomUHZHAsOPMTE74XIcReVZIaojmP2Fsv20hU7DguPSLS1rePP7v/deBTNfCmTDmXc&#10;W7EqnGAOCxjvLenz0frQDt1u8+1K7CfWL30V8iIiMsJlsAwc3bG8pe4Yi4V+vpo7urcyfXdhL+bz&#10;xUHyIWOrsx9s/c8tUo6iHznoCHIe8dMokVRlB4yN1ciYcN6zMPsgX3li7k/ePfniTtMXwk8gQbFf&#10;79uy6Il1pe25vjyPqcLSDKwg6CvLrqVKy67V1Zbr/0ttCSfuQxb035QF2zM/3AkotlNpKAtJJwhA&#10;O3nidRwPry2eX0h+MKGslgG/DyZ82hl1vCt8K2Xoi5gQLwXx5mU40h590H5XQsQSEe5LMY7bu115&#10;ITtuw/P4BvrsXwAAAP//AwBQSwMEFAAGAAgAAAAhADdHOAzgAAAACwEAAA8AAABkcnMvZG93bnJl&#10;di54bWxMj71ug0AQhPtIeYfTRkoXHwEFDOawokgoTZrYLpzu4DaAfT+IO9v47bOu4m5H32h2plzP&#10;RrMzTn5wVsDrIgKGtnVqsJ2A3bZ+WQLzQVoltbMo4Ioe1tXjQykL5S72G8+b0DEKsb6QAvoQxoJz&#10;3/ZopF+4ES2xXzcZGUhOHVeTvFC40TyOopQbOVj60MsRP3psj5uTEWD2h3qvd3n3U+usSQ/b/Pr1&#10;mQvx/DS/r4AFnMO/GW71qTpU1KlxJ6s80wKyPIvJSoAW3HicJQmwhq50+ZYAr0p+v6H6AwAA//8D&#10;AFBLAQItABQABgAIAAAAIQC2gziS/gAAAOEBAAATAAAAAAAAAAAAAAAAAAAAAABbQ29udGVudF9U&#10;eXBlc10ueG1sUEsBAi0AFAAGAAgAAAAhADj9If/WAAAAlAEAAAsAAAAAAAAAAAAAAAAALwEAAF9y&#10;ZWxzLy5yZWxzUEsBAi0AFAAGAAgAAAAhALBYFnEQBQAAyRYAAA4AAAAAAAAAAAAAAAAALgIAAGRy&#10;cy9lMm9Eb2MueG1sUEsBAi0AFAAGAAgAAAAhADdHOAzgAAAACwEAAA8AAAAAAAAAAAAAAAAAagcA&#10;AGRycy9kb3ducmV2LnhtbFBLBQYAAAAABAAEAPMAAAB3CA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GtsQA&#10;AADbAAAADwAAAGRycy9kb3ducmV2LnhtbESPQWvCQBSE74X+h+UVvNWNOUiJ2YgoLVIQEpXS4yP7&#10;TKLZt2F3q+m/7xYEj8PMfMPky9H04krOd5YVzKYJCOLa6o4bBcfD++sbCB+QNfaWScEveVgWz085&#10;ZtreuKLrPjQiQthnqKANYcik9HVLBv3UDsTRO1lnMETpGqkd3iLc9DJNkrk02HFcaHGgdUv1Zf9j&#10;FJRYfpvDZnvszx+V2bkO06/zp1KTl3G1ABFoDI/wvb3VCtI5/H+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RhrbEAAAA2wAAAA8AAAAAAAAAAAAAAAAAmAIAAGRycy9k&#10;b3ducmV2LnhtbFBLBQYAAAAABAAEAPUAAACJAwAAAAA=&#10;" fillcolor="#9bbb59" stroked="f" strokecolor="#d8d8d8"/>
                  <v:rect id="Rectangle 5"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icMgA&#10;AADbAAAADwAAAGRycy9kb3ducmV2LnhtbESPQWsCMRSE74X+h/CEXqRmlWp1axRbKFTxYLcqeHvd&#10;PHe3bl6WTarpv28KQo/DzHzDTOfB1OJMrassK+j3EhDEudUVFwq2H6/3YxDOI2usLZOCH3Iwn93e&#10;TDHV9sLvdM58ISKEXYoKSu+bVEqXl2TQ9WxDHL2jbQ36KNtC6hYvEW5qOUiSkTRYcVwosaGXkvJT&#10;9m0UPA9Xm+36IewXX5+7ySTpLg+hO1TqrhMWTyA8Bf8fvrbftILBI/x9iT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OJwyAAAANsAAAAPAAAAAAAAAAAAAAAAAJgCAABk&#10;cnMvZG93bnJldi54bWxQSwUGAAAAAAQABAD1AAAAjQMAAAAA&#10;" fillcolor="#9bbb59" stroked="f" strokecolor="white" strokeweight="1pt">
                    <v:fill r:id="rId10" o:title="" opacity="52428f" o:opacity2="52428f" type="pattern"/>
                    <v:shadow color="#d8d8d8" offset="3pt,3pt"/>
                  </v:rect>
                </v:group>
                <v:rect id="Rectangle 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8EA&#10;AADbAAAADwAAAGRycy9kb3ducmV2LnhtbERPTWsCMRC9F/ofwgi9FE1UKLoapUgLelG0RTzObsbN&#10;4maybFJd/705CD0+3vd82blaXKkNlWcNw4ECQVx4U3Gp4ffnuz8BESKywdozabhTgOXi9WWOmfE3&#10;3tP1EEuRQjhkqMHG2GRShsKSwzDwDXHizr51GBNsS2lavKVwV8uRUh/SYcWpwWJDK0vF5fDnNOzo&#10;aMebaZ5/qe0lP51UfDdktH7rdZ8zEJG6+C9+utdGwyiNTV/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z/BAAAA2wAAAA8AAAAAAAAAAAAAAAAAmAIAAGRycy9kb3du&#10;cmV2LnhtbFBLBQYAAAAABAAEAPUAAACGAwAAAAA=&#10;" filled="f" stroked="f" strokecolor="white" strokeweight="1pt">
                  <v:fill opacity="52428f"/>
                  <v:textbox inset="28.8pt,14.4pt,14.4pt,14.4pt">
                    <w:txbxContent>
                      <w:p w:rsidR="00547E35" w:rsidRDefault="00547E35" w:rsidP="00062C0A">
                        <w:pPr>
                          <w:pStyle w:val="NoSpacing"/>
                          <w:rPr>
                            <w:rFonts w:ascii="Cambria" w:hAnsi="Cambria"/>
                            <w:b/>
                            <w:bCs/>
                            <w:color w:val="FFFFFF"/>
                            <w:sz w:val="72"/>
                            <w:szCs w:val="96"/>
                          </w:rPr>
                        </w:pPr>
                      </w:p>
                      <w:p w:rsidR="00547E35" w:rsidRDefault="00547E35" w:rsidP="00062C0A">
                        <w:pPr>
                          <w:pStyle w:val="NoSpacing"/>
                          <w:rPr>
                            <w:rFonts w:ascii="Cambria" w:hAnsi="Cambria"/>
                            <w:b/>
                            <w:bCs/>
                            <w:color w:val="FFFFFF"/>
                            <w:sz w:val="72"/>
                            <w:szCs w:val="96"/>
                          </w:rPr>
                        </w:pPr>
                      </w:p>
                    </w:txbxContent>
                  </v:textbox>
                </v:rect>
                <v:rect id="Rectangle 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pMQA&#10;AADbAAAADwAAAGRycy9kb3ducmV2LnhtbESPQWsCMRSE70L/Q3iFXoomtSC6GqWUFuyl4raIx7eb&#10;52Zx87Jsoq7/3hQKHoeZ+YZZrHrXiDN1ofas4WWkQBCX3tRcafj9+RxOQYSIbLDxTBquFGC1fBgs&#10;MDP+wls657ESCcIhQw02xjaTMpSWHIaRb4mTd/Cdw5hkV0nT4SXBXSPHSk2kw5rTgsWW3i2Vx/zk&#10;NGxoZ1+/ZkXxob6PxX6v4rMho/XTY/82BxGpj/fwf3ttNIxn8Pc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GqTEAAAA2wAAAA8AAAAAAAAAAAAAAAAAmAIAAGRycy9k&#10;b3ducmV2LnhtbFBLBQYAAAAABAAEAPUAAACJAwAAAAA=&#10;" filled="f" stroked="f" strokecolor="white" strokeweight="1pt">
                  <v:fill opacity="52428f"/>
                  <v:textbox inset="28.8pt,14.4pt,14.4pt,14.4pt">
                    <w:txbxContent>
                      <w:p w:rsidR="00547E35" w:rsidRDefault="00547E35" w:rsidP="00062C0A">
                        <w:pPr>
                          <w:rPr>
                            <w:rFonts w:ascii="Times New Roman" w:hAnsi="Times New Roman"/>
                            <w:b/>
                            <w:noProof/>
                            <w:sz w:val="24"/>
                            <w:szCs w:val="24"/>
                          </w:rPr>
                        </w:pPr>
                      </w:p>
                      <w:p w:rsidR="00547E35" w:rsidRDefault="00547E35" w:rsidP="00062C0A">
                        <w:pPr>
                          <w:rPr>
                            <w:rFonts w:ascii="Times New Roman" w:hAnsi="Times New Roman"/>
                            <w:b/>
                            <w:noProof/>
                            <w:sz w:val="24"/>
                            <w:szCs w:val="24"/>
                          </w:rPr>
                        </w:pPr>
                      </w:p>
                      <w:p w:rsidR="00547E35" w:rsidRDefault="00547E35" w:rsidP="00062C0A">
                        <w:pPr>
                          <w:rPr>
                            <w:rFonts w:ascii="Times New Roman" w:hAnsi="Times New Roman"/>
                            <w:b/>
                            <w:noProof/>
                            <w:sz w:val="24"/>
                            <w:szCs w:val="24"/>
                          </w:rPr>
                        </w:pPr>
                      </w:p>
                      <w:p w:rsidR="00547E35" w:rsidRDefault="00547E35" w:rsidP="00062C0A">
                        <w:pPr>
                          <w:rPr>
                            <w:rFonts w:ascii="Times New Roman" w:hAnsi="Times New Roman"/>
                            <w:b/>
                            <w:noProof/>
                            <w:sz w:val="24"/>
                            <w:szCs w:val="24"/>
                          </w:rPr>
                        </w:pPr>
                      </w:p>
                      <w:p w:rsidR="00547E35" w:rsidRDefault="00547E35" w:rsidP="00062C0A">
                        <w:pPr>
                          <w:rPr>
                            <w:rFonts w:ascii="Times New Roman" w:hAnsi="Times New Roman"/>
                            <w:b/>
                            <w:noProof/>
                            <w:sz w:val="24"/>
                            <w:szCs w:val="24"/>
                          </w:rPr>
                        </w:pPr>
                      </w:p>
                      <w:p w:rsidR="00547E35" w:rsidRDefault="00547E35" w:rsidP="00062C0A">
                        <w:pPr>
                          <w:rPr>
                            <w:rFonts w:ascii="Times New Roman" w:hAnsi="Times New Roman"/>
                            <w:b/>
                            <w:noProof/>
                            <w:sz w:val="24"/>
                            <w:szCs w:val="24"/>
                          </w:rPr>
                        </w:pPr>
                        <w:r>
                          <w:rPr>
                            <w:noProof/>
                            <w:lang w:val="en-US"/>
                          </w:rPr>
                          <w:drawing>
                            <wp:inline distT="0" distB="0" distL="0" distR="0">
                              <wp:extent cx="419100" cy="7905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419100" cy="790575"/>
                                      </a:xfrm>
                                      <a:prstGeom prst="rect">
                                        <a:avLst/>
                                      </a:prstGeom>
                                      <a:noFill/>
                                      <a:ln w="9525">
                                        <a:noFill/>
                                        <a:miter lim="800000"/>
                                        <a:headEnd/>
                                        <a:tailEnd/>
                                      </a:ln>
                                    </pic:spPr>
                                  </pic:pic>
                                </a:graphicData>
                              </a:graphic>
                            </wp:inline>
                          </w:drawing>
                        </w:r>
                      </w:p>
                      <w:p w:rsidR="00547E35" w:rsidRPr="00044784" w:rsidRDefault="00547E35" w:rsidP="00062C0A"/>
                    </w:txbxContent>
                  </v:textbox>
                </v:rect>
                <w10:wrap anchorx="page" anchory="page"/>
              </v:group>
            </w:pict>
          </mc:Fallback>
        </mc:AlternateContent>
      </w:r>
      <w:r w:rsidR="00062C0A" w:rsidRPr="0028641E">
        <w:rPr>
          <w:rFonts w:ascii="Times New Roman" w:hAnsi="Times New Roman"/>
        </w:rPr>
        <w:t xml:space="preserve">                                                     </w:t>
      </w:r>
    </w:p>
    <w:p w:rsidR="00062C0A" w:rsidRPr="0028641E" w:rsidRDefault="00062C0A" w:rsidP="00062C0A">
      <w:pPr>
        <w:rPr>
          <w:rFonts w:ascii="Times New Roman" w:hAnsi="Times New Roman"/>
          <w:b/>
          <w:noProof/>
          <w:sz w:val="24"/>
          <w:szCs w:val="24"/>
        </w:rPr>
      </w:pPr>
    </w:p>
    <w:p w:rsidR="00062C0A" w:rsidRPr="0028641E" w:rsidRDefault="00B534BE" w:rsidP="00062C0A">
      <w:pPr>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656192" behindDoc="0" locked="0" layoutInCell="1" allowOverlap="1">
                <wp:simplePos x="0" y="0"/>
                <wp:positionH relativeFrom="column">
                  <wp:posOffset>1186180</wp:posOffset>
                </wp:positionH>
                <wp:positionV relativeFrom="paragraph">
                  <wp:posOffset>1060450</wp:posOffset>
                </wp:positionV>
                <wp:extent cx="1743075" cy="247650"/>
                <wp:effectExtent l="5080" t="12700" r="13970" b="635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47650"/>
                        </a:xfrm>
                        <a:prstGeom prst="rect">
                          <a:avLst/>
                        </a:prstGeom>
                        <a:solidFill>
                          <a:srgbClr val="FFFFFF"/>
                        </a:solidFill>
                        <a:ln w="9525">
                          <a:solidFill>
                            <a:srgbClr val="FFFFFF"/>
                          </a:solidFill>
                          <a:miter lim="800000"/>
                          <a:headEnd/>
                          <a:tailEnd/>
                        </a:ln>
                      </wps:spPr>
                      <wps:txbx>
                        <w:txbxContent>
                          <w:p w:rsidR="00547E35" w:rsidRPr="00382468" w:rsidRDefault="00547E35" w:rsidP="00062C0A">
                            <w:pPr>
                              <w:rPr>
                                <w:b/>
                                <w:i/>
                              </w:rPr>
                            </w:pPr>
                            <w:r w:rsidRPr="00382468">
                              <w:rPr>
                                <w:b/>
                                <w:i/>
                              </w:rPr>
                              <w:t>The Kingdom of Swaziland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93.4pt;margin-top:83.5pt;width:137.25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phKQIAAFgEAAAOAAAAZHJzL2Uyb0RvYy54bWysVNtu2zAMfR+wfxD0vthxk6Yx4hRdugwD&#10;ugvQ7gNkWY6FyaImKbG7ry8lJVnQvRXzgyCK0iF5DunV7dgrchDWSdAVnU5ySoTm0Ei9q+jPp+2H&#10;G0qcZ7phCrSo6LNw9Hb9/t1qMKUooAPVCEsQRLtyMBXtvDdlljneiZ65CRih0dmC7ZlH0+6yxrIB&#10;0XuVFXl+nQ1gG2OBC+fw9D456Trit63g/nvbOuGJqijm5uNq41qHNVuvWLmzzHSSH9Ngb8iiZ1Jj&#10;0DPUPfOM7K38B6qX3IKD1k849Bm0reQi1oDVTPNX1Tx2zIhYC5LjzJkm9/9g+bfDD0tkU9HiihLN&#10;etToSYyefISRLAM9g3El3no0eM+PeIwyx1KdeQD+yxENm47pnbizFoZOsAbTm4aX2cXThOMCSD18&#10;hQbDsL2HCDS2tg/cIRsE0VGm57M0IRUeQi5mV/liTglHXzFbXM+jdhkrT6+Ndf6zgJ6ETUUtSh/R&#10;2eHB+ZANK09XQjAHSjZbqVQ07K7eKEsODNtkG79YwKtrSpOhost5MU8EvAGilx77Xcm+ojd5+FIH&#10;Bto+6SZ2o2dSpT2mrPSRx0BdItGP9ZgUO8lTQ/OMxFpI7Y3jiJsO7B9KBmztirrfe2YFJeqLRnGW&#10;09kszEI0ZvNFgYa99NSXHqY5QlXUU5K2G5/mZ2+s3HUYKbWDhjsUtJWR66B8yuqYPrZvlOA4amE+&#10;Lu146+8PYf0CAAD//wMAUEsDBBQABgAIAAAAIQC1P/pb3gAAAAsBAAAPAAAAZHJzL2Rvd25yZXYu&#10;eG1sTI/BTsMwEETvSPyDtUhcELUbkKlCnKqqQJxbuHBz420SEa+T2G1Svp7lBLcd7WjmTbGefSfO&#10;OMY2kIHlQoFAqoJrqTbw8f56vwIRkyVnu0Bo4IIR1uX1VWFzFyba4XmfasEhFHNroEmpz6WMVYPe&#10;xkXokfh3DKO3ieVYSzfaicN9JzOltPS2JW5obI/bBquv/ckbCNPLxQccVHb3+e3ftpthd8wGY25v&#10;5s0ziIRz+jPDLz6jQ8lMh3AiF0XHeqUZPfGhn3gUOx718gHEwUCmtAJZFvL/hvIHAAD//wMAUEsB&#10;Ai0AFAAGAAgAAAAhALaDOJL+AAAA4QEAABMAAAAAAAAAAAAAAAAAAAAAAFtDb250ZW50X1R5cGVz&#10;XS54bWxQSwECLQAUAAYACAAAACEAOP0h/9YAAACUAQAACwAAAAAAAAAAAAAAAAAvAQAAX3JlbHMv&#10;LnJlbHNQSwECLQAUAAYACAAAACEAUSD6YSkCAABYBAAADgAAAAAAAAAAAAAAAAAuAgAAZHJzL2Uy&#10;b0RvYy54bWxQSwECLQAUAAYACAAAACEAtT/6W94AAAALAQAADwAAAAAAAAAAAAAAAACDBAAAZHJz&#10;L2Rvd25yZXYueG1sUEsFBgAAAAAEAAQA8wAAAI4FAAAAAA==&#10;" strokecolor="white">
                <v:textbox>
                  <w:txbxContent>
                    <w:p w:rsidR="00547E35" w:rsidRPr="00382468" w:rsidRDefault="00547E35" w:rsidP="00062C0A">
                      <w:pPr>
                        <w:rPr>
                          <w:b/>
                          <w:i/>
                        </w:rPr>
                      </w:pPr>
                      <w:r w:rsidRPr="00382468">
                        <w:rPr>
                          <w:b/>
                          <w:i/>
                        </w:rPr>
                        <w:t>The Kingdom of Swaziland</w:t>
                      </w:r>
                    </w:p>
                  </w:txbxContent>
                </v:textbox>
              </v:shape>
            </w:pict>
          </mc:Fallback>
        </mc:AlternateContent>
      </w:r>
      <w:r w:rsidR="00062C0A" w:rsidRPr="0028641E">
        <w:rPr>
          <w:rFonts w:ascii="Times New Roman" w:hAnsi="Times New Roman"/>
          <w:b/>
          <w:noProof/>
          <w:sz w:val="24"/>
          <w:szCs w:val="24"/>
        </w:rPr>
        <w:t xml:space="preserve">                               </w:t>
      </w:r>
      <w:r w:rsidR="000F56DD" w:rsidRPr="0028641E">
        <w:rPr>
          <w:rFonts w:ascii="Times New Roman" w:hAnsi="Times New Roman"/>
          <w:b/>
          <w:noProof/>
          <w:sz w:val="24"/>
          <w:szCs w:val="24"/>
          <w:lang w:val="en-US"/>
        </w:rPr>
        <w:drawing>
          <wp:inline distT="0" distB="0" distL="0" distR="0">
            <wp:extent cx="1504950" cy="933450"/>
            <wp:effectExtent l="19050" t="0" r="0" b="0"/>
            <wp:docPr id="1" name="Picture 2" descr="coat of arms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 sd"/>
                    <pic:cNvPicPr>
                      <a:picLocks noChangeAspect="1" noChangeArrowheads="1"/>
                    </pic:cNvPicPr>
                  </pic:nvPicPr>
                  <pic:blipFill>
                    <a:blip r:embed="rId11" cstate="print"/>
                    <a:srcRect/>
                    <a:stretch>
                      <a:fillRect/>
                    </a:stretch>
                  </pic:blipFill>
                  <pic:spPr bwMode="auto">
                    <a:xfrm>
                      <a:off x="0" y="0"/>
                      <a:ext cx="1504950" cy="933450"/>
                    </a:xfrm>
                    <a:prstGeom prst="rect">
                      <a:avLst/>
                    </a:prstGeom>
                    <a:noFill/>
                    <a:ln w="9525">
                      <a:noFill/>
                      <a:miter lim="800000"/>
                      <a:headEnd/>
                      <a:tailEnd/>
                    </a:ln>
                  </pic:spPr>
                </pic:pic>
              </a:graphicData>
            </a:graphic>
          </wp:inline>
        </w:drawing>
      </w:r>
    </w:p>
    <w:p w:rsidR="00062C0A" w:rsidRPr="0028641E" w:rsidRDefault="00062C0A" w:rsidP="00062C0A">
      <w:pPr>
        <w:rPr>
          <w:rFonts w:ascii="Times New Roman" w:hAnsi="Times New Roman"/>
        </w:rPr>
      </w:pPr>
    </w:p>
    <w:p w:rsidR="00062C0A" w:rsidRPr="0028641E" w:rsidRDefault="00062C0A" w:rsidP="00062C0A">
      <w:pPr>
        <w:rPr>
          <w:rFonts w:ascii="Times New Roman" w:hAnsi="Times New Roman"/>
        </w:rPr>
      </w:pPr>
    </w:p>
    <w:p w:rsidR="00062C0A" w:rsidRPr="0028641E" w:rsidRDefault="00B534BE" w:rsidP="00062C0A">
      <w:pPr>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655168" behindDoc="0" locked="0" layoutInCell="0" allowOverlap="1">
                <wp:simplePos x="0" y="0"/>
                <wp:positionH relativeFrom="page">
                  <wp:posOffset>-19050</wp:posOffset>
                </wp:positionH>
                <wp:positionV relativeFrom="page">
                  <wp:posOffset>3169285</wp:posOffset>
                </wp:positionV>
                <wp:extent cx="6787515" cy="1050290"/>
                <wp:effectExtent l="9525" t="6985" r="15240" b="9525"/>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7515" cy="1050290"/>
                        </a:xfrm>
                        <a:prstGeom prst="rect">
                          <a:avLst/>
                        </a:prstGeom>
                        <a:solidFill>
                          <a:srgbClr val="F79646"/>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47E35" w:rsidRPr="00073BB0" w:rsidRDefault="00547E35" w:rsidP="00073BB0">
                            <w:pPr>
                              <w:pStyle w:val="NoSpacing"/>
                              <w:shd w:val="clear" w:color="auto" w:fill="F79646"/>
                              <w:jc w:val="center"/>
                              <w:rPr>
                                <w:rFonts w:ascii="Times New Roman" w:eastAsia="Calibri" w:hAnsi="Times New Roman"/>
                                <w:b/>
                                <w:color w:val="984806"/>
                                <w:sz w:val="37"/>
                                <w:szCs w:val="37"/>
                                <w:lang w:val="en-GB"/>
                              </w:rPr>
                            </w:pPr>
                            <w:r w:rsidRPr="00073BB0">
                              <w:rPr>
                                <w:rFonts w:ascii="Times New Roman" w:eastAsia="Calibri" w:hAnsi="Times New Roman"/>
                                <w:b/>
                                <w:color w:val="984806"/>
                                <w:sz w:val="37"/>
                                <w:szCs w:val="37"/>
                                <w:lang w:val="en-GB"/>
                              </w:rPr>
                              <w:t>SWAZILAND COUNTRY REPORT ON MONITORING THE POLITICAL DECLARATION ON HIV AND AIDS</w:t>
                            </w:r>
                          </w:p>
                          <w:p w:rsidR="00547E35" w:rsidRDefault="00547E35" w:rsidP="00073BB0">
                            <w:pPr>
                              <w:pStyle w:val="NoSpacing"/>
                              <w:shd w:val="clear" w:color="auto" w:fill="F79646"/>
                              <w:jc w:val="center"/>
                              <w:rPr>
                                <w:rFonts w:ascii="Times New Roman" w:eastAsia="Calibri" w:hAnsi="Times New Roman"/>
                                <w:b/>
                                <w:color w:val="984806"/>
                                <w:sz w:val="28"/>
                                <w:szCs w:val="24"/>
                                <w:lang w:val="en-GB"/>
                              </w:rPr>
                            </w:pPr>
                          </w:p>
                          <w:p w:rsidR="00547E35" w:rsidRPr="00073BB0" w:rsidRDefault="00547E35" w:rsidP="00073BB0">
                            <w:pPr>
                              <w:pStyle w:val="NoSpacing"/>
                              <w:shd w:val="clear" w:color="auto" w:fill="F79646"/>
                              <w:jc w:val="center"/>
                              <w:rPr>
                                <w:rFonts w:ascii="Times New Roman" w:eastAsia="Calibri" w:hAnsi="Times New Roman"/>
                                <w:b/>
                                <w:color w:val="984806"/>
                                <w:sz w:val="32"/>
                                <w:szCs w:val="24"/>
                                <w:lang w:val="en-GB"/>
                              </w:rPr>
                            </w:pPr>
                            <w:r w:rsidRPr="00073BB0">
                              <w:rPr>
                                <w:rFonts w:ascii="Times New Roman" w:eastAsia="Calibri" w:hAnsi="Times New Roman"/>
                                <w:b/>
                                <w:color w:val="984806"/>
                                <w:sz w:val="32"/>
                                <w:szCs w:val="24"/>
                                <w:lang w:val="en-GB"/>
                              </w:rPr>
                              <w:t>M</w:t>
                            </w:r>
                            <w:r>
                              <w:rPr>
                                <w:rFonts w:ascii="Times New Roman" w:eastAsia="Calibri" w:hAnsi="Times New Roman"/>
                                <w:b/>
                                <w:color w:val="984806"/>
                                <w:sz w:val="32"/>
                                <w:szCs w:val="24"/>
                                <w:lang w:val="en-GB"/>
                              </w:rPr>
                              <w:t>ARCH</w:t>
                            </w:r>
                            <w:r w:rsidRPr="00073BB0">
                              <w:rPr>
                                <w:rFonts w:ascii="Times New Roman" w:eastAsia="Calibri" w:hAnsi="Times New Roman"/>
                                <w:b/>
                                <w:color w:val="984806"/>
                                <w:sz w:val="32"/>
                                <w:szCs w:val="24"/>
                                <w:lang w:val="en-GB"/>
                              </w:rPr>
                              <w:t xml:space="preserve"> 2012</w:t>
                            </w:r>
                          </w:p>
                          <w:p w:rsidR="00547E35" w:rsidRPr="00062C0A" w:rsidRDefault="00547E35" w:rsidP="00062C0A">
                            <w:pPr>
                              <w:pStyle w:val="NoSpacing"/>
                              <w:shd w:val="clear" w:color="auto" w:fill="F79646"/>
                              <w:rPr>
                                <w:rFonts w:ascii="Cambria" w:hAnsi="Cambria"/>
                                <w:color w:val="FFFFFF"/>
                                <w:sz w:val="144"/>
                                <w:szCs w:val="72"/>
                              </w:rPr>
                            </w:pPr>
                            <w:r>
                              <w:rPr>
                                <w:rFonts w:ascii="Times New Roman" w:eastAsia="Calibri" w:hAnsi="Times New Roman"/>
                                <w:b/>
                                <w:color w:val="984806"/>
                                <w:sz w:val="40"/>
                                <w:szCs w:val="24"/>
                                <w:lang w:val="en-GB"/>
                              </w:rPr>
                              <w:t xml:space="preserve"> </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8" o:spid="_x0000_s1033" style="position:absolute;margin-left:-1.5pt;margin-top:249.55pt;width:534.45pt;height:82.7pt;z-index:25165516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k2yAIAAKMFAAAOAAAAZHJzL2Uyb0RvYy54bWysVF1v0zAUfUfiP1h+7/LRj2TR0qnrWoQ0&#10;YGIgnt3YSSwcO9huk4L471w7bdcyHhAikSLf+Ob4nnNP7s1t3wi0Y9pwJXMcXYUYMVkoymWV48+f&#10;1qMUI2OJpEQoyXK8Zwbfzl+/uunajMWqVoIyjQBEmqxrc1xb22ZBYIqaNcRcqZZJ2CyVboiFUFcB&#10;1aQD9EYEcRjOgk5p2mpVMGPg7f2wiecevyxZYT+UpWEWiRxDbdY/tX9u3DOY35Cs0qSteXEog/xD&#10;FQ3hEg49Qd0TS9BW8xdQDS+0Mqq0V4VqAlWWvGCeA7CJwt/YPNWkZZ4LiGPak0zm/8EW73ePGnGa&#10;4zjGSJIGevQRVCOyEgylTp+uNRmkPbWP2jE07YMqvhok1bKGLLbQWnU1IxSqilx+cPGBCwx8ijbd&#10;O0UBnWyt8lL1pW4cIIiAet+R/akjrLeogJezJE2m0RSjAvaicBrG175nAcmOn7fa2DdMNcgtcqyh&#10;eA9Pdg/GunJIdkzx5SvB6ZoL4QNdbZZCox0Be6yT69lk5hkAy/M0IVEHx8dJGHroi01zgbF2158w&#10;Gm7B6II3OU5Dd7kkkjnhVpL6tSVcDGuoWUi3zbyFByIQ9RaW/j3o4+31Y7GehslknI6SZDoeTcar&#10;cHSXrpejxTKazZLV3fJuFf10VUeTrOaUMrnymObo9mjyd246/HeDT09+PxXoqlJb4PhU0w5R7nox&#10;HacpuIpy+OGceI41IqKCSVFYjZFW9gu3tbe5a73DuJDzPnX3Qc4Tuu/p2cHBC25DRg9SgZJH1bwv&#10;nRUHS9t+03vjjx2+s+lG0T0YFaryboSpBota6e8YdTAhcmy+bYlmGIm30pk9jdPUzRQfTaZJDIG+&#10;2NqcbxFZANiB+hAs7TCKtq3mVQ2nRV4DqRbwk5Tc2/e5MmDjApgEntdharlRcx77rOfZOv8FAAD/&#10;/wMAUEsDBBQABgAIAAAAIQBtlOKD4gAAAAsBAAAPAAAAZHJzL2Rvd25yZXYueG1sTI9Lb8IwEITv&#10;lfofrK3UGzhACCTNBvWh9kQPhR7ozcSbhxqvo9hA+u9rTu1xNKOZb/LNaDpxpsG1lhFm0wgEcWl1&#10;yzXC5/51sgbhvGKtOsuE8EMONsXtTa4ybS/8Qeedr0UoYZcphMb7PpPSlQ0Z5aa2Jw5eZQejfJBD&#10;LfWgLqHcdHIeRYk0quWw0Kienhsqv3cng/CyLZ9Me9Dua9+/VdX8fbWIeYV4fzc+PoDwNPq/MFzx&#10;AzoUgeloT6yd6BAmi3DFI8RpOgNxDUTJMgVxREiSeAmyyOX/D8UvAAAA//8DAFBLAQItABQABgAI&#10;AAAAIQC2gziS/gAAAOEBAAATAAAAAAAAAAAAAAAAAAAAAABbQ29udGVudF9UeXBlc10ueG1sUEsB&#10;Ai0AFAAGAAgAAAAhADj9If/WAAAAlAEAAAsAAAAAAAAAAAAAAAAALwEAAF9yZWxzLy5yZWxzUEsB&#10;Ai0AFAAGAAgAAAAhAJFR2TbIAgAAowUAAA4AAAAAAAAAAAAAAAAALgIAAGRycy9lMm9Eb2MueG1s&#10;UEsBAi0AFAAGAAgAAAAhAG2U4oPiAAAACwEAAA8AAAAAAAAAAAAAAAAAIgUAAGRycy9kb3ducmV2&#10;LnhtbFBLBQYAAAAABAAEAPMAAAAxBgAAAAA=&#10;" o:allowincell="f" fillcolor="#f79646" strokecolor="white" strokeweight="1pt">
                <v:shadow color="#d8d8d8" offset="3pt,3pt"/>
                <v:textbox inset="14.4pt,,14.4pt">
                  <w:txbxContent>
                    <w:p w:rsidR="00547E35" w:rsidRPr="00073BB0" w:rsidRDefault="00547E35" w:rsidP="00073BB0">
                      <w:pPr>
                        <w:pStyle w:val="NoSpacing"/>
                        <w:shd w:val="clear" w:color="auto" w:fill="F79646"/>
                        <w:jc w:val="center"/>
                        <w:rPr>
                          <w:rFonts w:ascii="Times New Roman" w:eastAsia="Calibri" w:hAnsi="Times New Roman"/>
                          <w:b/>
                          <w:color w:val="984806"/>
                          <w:sz w:val="37"/>
                          <w:szCs w:val="37"/>
                          <w:lang w:val="en-GB"/>
                        </w:rPr>
                      </w:pPr>
                      <w:r w:rsidRPr="00073BB0">
                        <w:rPr>
                          <w:rFonts w:ascii="Times New Roman" w:eastAsia="Calibri" w:hAnsi="Times New Roman"/>
                          <w:b/>
                          <w:color w:val="984806"/>
                          <w:sz w:val="37"/>
                          <w:szCs w:val="37"/>
                          <w:lang w:val="en-GB"/>
                        </w:rPr>
                        <w:t>SWAZILAND COUNTRY REPORT ON MONITORING THE POLITICAL DECLARATION ON HIV AND AIDS</w:t>
                      </w:r>
                    </w:p>
                    <w:p w:rsidR="00547E35" w:rsidRDefault="00547E35" w:rsidP="00073BB0">
                      <w:pPr>
                        <w:pStyle w:val="NoSpacing"/>
                        <w:shd w:val="clear" w:color="auto" w:fill="F79646"/>
                        <w:jc w:val="center"/>
                        <w:rPr>
                          <w:rFonts w:ascii="Times New Roman" w:eastAsia="Calibri" w:hAnsi="Times New Roman"/>
                          <w:b/>
                          <w:color w:val="984806"/>
                          <w:sz w:val="28"/>
                          <w:szCs w:val="24"/>
                          <w:lang w:val="en-GB"/>
                        </w:rPr>
                      </w:pPr>
                    </w:p>
                    <w:p w:rsidR="00547E35" w:rsidRPr="00073BB0" w:rsidRDefault="00547E35" w:rsidP="00073BB0">
                      <w:pPr>
                        <w:pStyle w:val="NoSpacing"/>
                        <w:shd w:val="clear" w:color="auto" w:fill="F79646"/>
                        <w:jc w:val="center"/>
                        <w:rPr>
                          <w:rFonts w:ascii="Times New Roman" w:eastAsia="Calibri" w:hAnsi="Times New Roman"/>
                          <w:b/>
                          <w:color w:val="984806"/>
                          <w:sz w:val="32"/>
                          <w:szCs w:val="24"/>
                          <w:lang w:val="en-GB"/>
                        </w:rPr>
                      </w:pPr>
                      <w:r w:rsidRPr="00073BB0">
                        <w:rPr>
                          <w:rFonts w:ascii="Times New Roman" w:eastAsia="Calibri" w:hAnsi="Times New Roman"/>
                          <w:b/>
                          <w:color w:val="984806"/>
                          <w:sz w:val="32"/>
                          <w:szCs w:val="24"/>
                          <w:lang w:val="en-GB"/>
                        </w:rPr>
                        <w:t>M</w:t>
                      </w:r>
                      <w:r>
                        <w:rPr>
                          <w:rFonts w:ascii="Times New Roman" w:eastAsia="Calibri" w:hAnsi="Times New Roman"/>
                          <w:b/>
                          <w:color w:val="984806"/>
                          <w:sz w:val="32"/>
                          <w:szCs w:val="24"/>
                          <w:lang w:val="en-GB"/>
                        </w:rPr>
                        <w:t>ARCH</w:t>
                      </w:r>
                      <w:r w:rsidRPr="00073BB0">
                        <w:rPr>
                          <w:rFonts w:ascii="Times New Roman" w:eastAsia="Calibri" w:hAnsi="Times New Roman"/>
                          <w:b/>
                          <w:color w:val="984806"/>
                          <w:sz w:val="32"/>
                          <w:szCs w:val="24"/>
                          <w:lang w:val="en-GB"/>
                        </w:rPr>
                        <w:t xml:space="preserve"> 2012</w:t>
                      </w:r>
                    </w:p>
                    <w:p w:rsidR="00547E35" w:rsidRPr="00062C0A" w:rsidRDefault="00547E35" w:rsidP="00062C0A">
                      <w:pPr>
                        <w:pStyle w:val="NoSpacing"/>
                        <w:shd w:val="clear" w:color="auto" w:fill="F79646"/>
                        <w:rPr>
                          <w:rFonts w:ascii="Cambria" w:hAnsi="Cambria"/>
                          <w:color w:val="FFFFFF"/>
                          <w:sz w:val="144"/>
                          <w:szCs w:val="72"/>
                        </w:rPr>
                      </w:pPr>
                      <w:r>
                        <w:rPr>
                          <w:rFonts w:ascii="Times New Roman" w:eastAsia="Calibri" w:hAnsi="Times New Roman"/>
                          <w:b/>
                          <w:color w:val="984806"/>
                          <w:sz w:val="40"/>
                          <w:szCs w:val="24"/>
                          <w:lang w:val="en-GB"/>
                        </w:rPr>
                        <w:t xml:space="preserve"> </w:t>
                      </w:r>
                    </w:p>
                  </w:txbxContent>
                </v:textbox>
                <w10:wrap anchorx="page" anchory="page"/>
              </v:rect>
            </w:pict>
          </mc:Fallback>
        </mc:AlternateContent>
      </w:r>
    </w:p>
    <w:p w:rsidR="00062C0A" w:rsidRPr="0028641E" w:rsidRDefault="00062C0A" w:rsidP="00062C0A">
      <w:pPr>
        <w:rPr>
          <w:rFonts w:ascii="Times New Roman" w:hAnsi="Times New Roman"/>
        </w:rPr>
      </w:pPr>
    </w:p>
    <w:p w:rsidR="00062C0A" w:rsidRPr="0028641E" w:rsidRDefault="00062C0A" w:rsidP="00062C0A">
      <w:pPr>
        <w:rPr>
          <w:rFonts w:ascii="Times New Roman" w:hAnsi="Times New Roman"/>
        </w:rPr>
      </w:pPr>
    </w:p>
    <w:p w:rsidR="00062C0A" w:rsidRPr="0028641E" w:rsidRDefault="00062C0A" w:rsidP="00062C0A">
      <w:pPr>
        <w:rPr>
          <w:rFonts w:ascii="Times New Roman" w:hAnsi="Times New Roman"/>
        </w:rPr>
      </w:pPr>
    </w:p>
    <w:p w:rsidR="00062C0A" w:rsidRPr="0028641E" w:rsidRDefault="00062C0A" w:rsidP="00062C0A">
      <w:pPr>
        <w:rPr>
          <w:rFonts w:ascii="Times New Roman" w:hAnsi="Times New Roman"/>
        </w:rPr>
      </w:pPr>
    </w:p>
    <w:p w:rsidR="00062C0A" w:rsidRPr="0028641E" w:rsidRDefault="00B20FE6" w:rsidP="00062C0A">
      <w:pPr>
        <w:ind w:left="-1260"/>
        <w:rPr>
          <w:rFonts w:ascii="Times New Roman" w:hAnsi="Times New Roman"/>
        </w:rPr>
      </w:pPr>
      <w:r w:rsidRPr="0028641E">
        <w:rPr>
          <w:rFonts w:ascii="Times New Roman" w:hAnsi="Times New Roman"/>
          <w:noProof/>
          <w:lang w:val="en-US"/>
        </w:rPr>
        <w:drawing>
          <wp:inline distT="0" distB="0" distL="0" distR="0">
            <wp:extent cx="5676900" cy="4264175"/>
            <wp:effectExtent l="19050" t="0" r="0" b="0"/>
            <wp:docPr id="2" name="Picture 1" descr="C:\Users\mndlovu\AppData\Local\Microsoft\Windows\Temporary Internet Files\Content.Outlook\JWI2B5I1\traditional at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dlovu\AppData\Local\Microsoft\Windows\Temporary Internet Files\Content.Outlook\JWI2B5I1\traditional attire.jpg"/>
                    <pic:cNvPicPr>
                      <a:picLocks noChangeAspect="1" noChangeArrowheads="1"/>
                    </pic:cNvPicPr>
                  </pic:nvPicPr>
                  <pic:blipFill>
                    <a:blip r:embed="rId12" cstate="print"/>
                    <a:srcRect/>
                    <a:stretch>
                      <a:fillRect/>
                    </a:stretch>
                  </pic:blipFill>
                  <pic:spPr bwMode="auto">
                    <a:xfrm>
                      <a:off x="0" y="0"/>
                      <a:ext cx="5676900" cy="4264175"/>
                    </a:xfrm>
                    <a:prstGeom prst="rect">
                      <a:avLst/>
                    </a:prstGeom>
                    <a:noFill/>
                    <a:ln w="9525">
                      <a:noFill/>
                      <a:miter lim="800000"/>
                      <a:headEnd/>
                      <a:tailEnd/>
                    </a:ln>
                  </pic:spPr>
                </pic:pic>
              </a:graphicData>
            </a:graphic>
          </wp:inline>
        </w:drawing>
      </w:r>
    </w:p>
    <w:p w:rsidR="001E4BA7" w:rsidRPr="0028641E" w:rsidRDefault="000F56DD" w:rsidP="000E6991">
      <w:pPr>
        <w:rPr>
          <w:rFonts w:ascii="Times New Roman" w:hAnsi="Times New Roman"/>
          <w:b/>
          <w:noProof/>
          <w:sz w:val="24"/>
          <w:szCs w:val="24"/>
        </w:rPr>
      </w:pPr>
      <w:r w:rsidRPr="0028641E">
        <w:rPr>
          <w:rFonts w:ascii="Times New Roman" w:hAnsi="Times New Roman"/>
          <w:b/>
          <w:noProof/>
          <w:sz w:val="24"/>
          <w:szCs w:val="24"/>
          <w:lang w:val="en-US"/>
        </w:rPr>
        <w:drawing>
          <wp:anchor distT="0" distB="0" distL="114300" distR="114300" simplePos="0" relativeHeight="251658240" behindDoc="0" locked="0" layoutInCell="0" allowOverlap="1">
            <wp:simplePos x="0" y="0"/>
            <wp:positionH relativeFrom="column">
              <wp:posOffset>5419725</wp:posOffset>
            </wp:positionH>
            <wp:positionV relativeFrom="paragraph">
              <wp:posOffset>7304405</wp:posOffset>
            </wp:positionV>
            <wp:extent cx="733425" cy="1352550"/>
            <wp:effectExtent l="19050" t="0" r="9525"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733425" cy="1352550"/>
                    </a:xfrm>
                    <a:prstGeom prst="rect">
                      <a:avLst/>
                    </a:prstGeom>
                    <a:noFill/>
                    <a:ln w="9525">
                      <a:noFill/>
                      <a:miter lim="800000"/>
                      <a:headEnd/>
                      <a:tailEnd/>
                    </a:ln>
                  </pic:spPr>
                </pic:pic>
              </a:graphicData>
            </a:graphic>
          </wp:anchor>
        </w:drawing>
      </w:r>
      <w:r w:rsidRPr="0028641E">
        <w:rPr>
          <w:rFonts w:ascii="Times New Roman" w:hAnsi="Times New Roman"/>
          <w:b/>
          <w:noProof/>
          <w:sz w:val="24"/>
          <w:szCs w:val="24"/>
          <w:lang w:val="en-US"/>
        </w:rPr>
        <w:drawing>
          <wp:anchor distT="0" distB="0" distL="114300" distR="114300" simplePos="0" relativeHeight="251657216" behindDoc="0" locked="0" layoutInCell="0" allowOverlap="1">
            <wp:simplePos x="0" y="0"/>
            <wp:positionH relativeFrom="column">
              <wp:posOffset>5419725</wp:posOffset>
            </wp:positionH>
            <wp:positionV relativeFrom="paragraph">
              <wp:posOffset>7304405</wp:posOffset>
            </wp:positionV>
            <wp:extent cx="733425" cy="1352550"/>
            <wp:effectExtent l="19050" t="0" r="9525"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733425" cy="1352550"/>
                    </a:xfrm>
                    <a:prstGeom prst="rect">
                      <a:avLst/>
                    </a:prstGeom>
                    <a:noFill/>
                    <a:ln w="9525">
                      <a:noFill/>
                      <a:miter lim="800000"/>
                      <a:headEnd/>
                      <a:tailEnd/>
                    </a:ln>
                  </pic:spPr>
                </pic:pic>
              </a:graphicData>
            </a:graphic>
          </wp:anchor>
        </w:drawing>
      </w:r>
      <w:r w:rsidRPr="0028641E">
        <w:rPr>
          <w:rFonts w:ascii="Times New Roman" w:hAnsi="Times New Roman"/>
          <w:b/>
          <w:noProof/>
          <w:sz w:val="24"/>
          <w:szCs w:val="24"/>
          <w:lang w:val="en-US"/>
        </w:rPr>
        <w:drawing>
          <wp:anchor distT="0" distB="0" distL="114300" distR="114300" simplePos="0" relativeHeight="251660288" behindDoc="0" locked="0" layoutInCell="0" allowOverlap="1">
            <wp:simplePos x="0" y="0"/>
            <wp:positionH relativeFrom="column">
              <wp:posOffset>5419725</wp:posOffset>
            </wp:positionH>
            <wp:positionV relativeFrom="paragraph">
              <wp:posOffset>7304405</wp:posOffset>
            </wp:positionV>
            <wp:extent cx="733425" cy="1352550"/>
            <wp:effectExtent l="19050" t="0" r="9525"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733425" cy="1352550"/>
                    </a:xfrm>
                    <a:prstGeom prst="rect">
                      <a:avLst/>
                    </a:prstGeom>
                    <a:noFill/>
                    <a:ln w="9525">
                      <a:noFill/>
                      <a:miter lim="800000"/>
                      <a:headEnd/>
                      <a:tailEnd/>
                    </a:ln>
                  </pic:spPr>
                </pic:pic>
              </a:graphicData>
            </a:graphic>
          </wp:anchor>
        </w:drawing>
      </w:r>
      <w:r w:rsidRPr="0028641E">
        <w:rPr>
          <w:rFonts w:ascii="Times New Roman" w:hAnsi="Times New Roman"/>
          <w:b/>
          <w:noProof/>
          <w:sz w:val="24"/>
          <w:szCs w:val="24"/>
          <w:lang w:val="en-US"/>
        </w:rPr>
        <w:drawing>
          <wp:anchor distT="0" distB="0" distL="114300" distR="114300" simplePos="0" relativeHeight="251659264" behindDoc="0" locked="0" layoutInCell="0" allowOverlap="1">
            <wp:simplePos x="0" y="0"/>
            <wp:positionH relativeFrom="column">
              <wp:posOffset>5419725</wp:posOffset>
            </wp:positionH>
            <wp:positionV relativeFrom="paragraph">
              <wp:posOffset>7304405</wp:posOffset>
            </wp:positionV>
            <wp:extent cx="733425" cy="1352550"/>
            <wp:effectExtent l="19050" t="0" r="9525"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733425" cy="1352550"/>
                    </a:xfrm>
                    <a:prstGeom prst="rect">
                      <a:avLst/>
                    </a:prstGeom>
                    <a:noFill/>
                    <a:ln w="9525">
                      <a:noFill/>
                      <a:miter lim="800000"/>
                      <a:headEnd/>
                      <a:tailEnd/>
                    </a:ln>
                  </pic:spPr>
                </pic:pic>
              </a:graphicData>
            </a:graphic>
          </wp:anchor>
        </w:drawing>
      </w:r>
      <w:r w:rsidR="00062C0A" w:rsidRPr="0028641E">
        <w:rPr>
          <w:rFonts w:ascii="Times New Roman" w:hAnsi="Times New Roman"/>
        </w:rPr>
        <w:t xml:space="preserve"> </w:t>
      </w:r>
      <w:r w:rsidR="001E4BA7" w:rsidRPr="0028641E">
        <w:rPr>
          <w:rFonts w:ascii="Times New Roman" w:hAnsi="Times New Roman"/>
          <w:b/>
          <w:noProof/>
          <w:sz w:val="24"/>
          <w:szCs w:val="24"/>
        </w:rPr>
        <w:tab/>
      </w:r>
    </w:p>
    <w:p w:rsidR="00761293" w:rsidRPr="0028641E" w:rsidRDefault="00062C0A" w:rsidP="003D2C04">
      <w:pPr>
        <w:jc w:val="both"/>
        <w:rPr>
          <w:rFonts w:ascii="Times New Roman" w:hAnsi="Times New Roman"/>
          <w:b/>
          <w:noProof/>
          <w:sz w:val="24"/>
          <w:szCs w:val="24"/>
        </w:rPr>
        <w:sectPr w:rsidR="00761293" w:rsidRPr="0028641E" w:rsidSect="001F61DF">
          <w:footerReference w:type="default" r:id="rId14"/>
          <w:pgSz w:w="11920" w:h="16840"/>
          <w:pgMar w:top="860" w:right="1680" w:bottom="740" w:left="1300" w:header="0" w:footer="547" w:gutter="0"/>
          <w:pgNumType w:fmt="lowerRoman" w:start="1"/>
          <w:cols w:space="720"/>
        </w:sectPr>
      </w:pPr>
      <w:r w:rsidRPr="0028641E">
        <w:rPr>
          <w:rFonts w:ascii="Times New Roman" w:hAnsi="Times New Roman"/>
          <w:b/>
          <w:noProof/>
          <w:sz w:val="24"/>
          <w:szCs w:val="24"/>
        </w:rPr>
        <w:t xml:space="preserve">                          </w:t>
      </w:r>
      <w:r w:rsidR="00B20FE6" w:rsidRPr="0028641E">
        <w:rPr>
          <w:rFonts w:ascii="Times New Roman" w:hAnsi="Times New Roman"/>
          <w:b/>
          <w:noProof/>
          <w:sz w:val="24"/>
          <w:szCs w:val="24"/>
          <w:lang w:val="en-US"/>
        </w:rPr>
        <w:drawing>
          <wp:inline distT="0" distB="0" distL="0" distR="0">
            <wp:extent cx="1628775" cy="2857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628775" cy="285750"/>
                    </a:xfrm>
                    <a:prstGeom prst="rect">
                      <a:avLst/>
                    </a:prstGeom>
                    <a:noFill/>
                    <a:ln w="9525">
                      <a:noFill/>
                      <a:miter lim="800000"/>
                      <a:headEnd/>
                      <a:tailEnd/>
                    </a:ln>
                  </pic:spPr>
                </pic:pic>
              </a:graphicData>
            </a:graphic>
          </wp:inline>
        </w:drawing>
      </w:r>
      <w:r w:rsidRPr="0028641E">
        <w:rPr>
          <w:rFonts w:ascii="Times New Roman" w:hAnsi="Times New Roman"/>
          <w:b/>
          <w:noProof/>
          <w:sz w:val="24"/>
          <w:szCs w:val="24"/>
        </w:rPr>
        <w:t xml:space="preserve">    </w:t>
      </w:r>
    </w:p>
    <w:p w:rsidR="00984643" w:rsidRPr="0028641E" w:rsidRDefault="00062C0A" w:rsidP="00984643">
      <w:pPr>
        <w:pStyle w:val="Heading1"/>
        <w:shd w:val="clear" w:color="auto" w:fill="92D050"/>
        <w:spacing w:line="276" w:lineRule="auto"/>
        <w:jc w:val="both"/>
        <w:rPr>
          <w:rFonts w:ascii="Times New Roman" w:hAnsi="Times New Roman"/>
          <w:color w:val="auto"/>
          <w:sz w:val="24"/>
          <w:szCs w:val="24"/>
        </w:rPr>
      </w:pPr>
      <w:r w:rsidRPr="0028641E">
        <w:rPr>
          <w:rFonts w:ascii="Times New Roman" w:hAnsi="Times New Roman"/>
          <w:noProof/>
          <w:sz w:val="24"/>
          <w:szCs w:val="24"/>
        </w:rPr>
        <w:lastRenderedPageBreak/>
        <w:t xml:space="preserve"> </w:t>
      </w:r>
      <w:r w:rsidRPr="0028641E">
        <w:rPr>
          <w:rFonts w:ascii="Times New Roman" w:hAnsi="Times New Roman"/>
          <w:b w:val="0"/>
          <w:noProof/>
          <w:sz w:val="24"/>
          <w:szCs w:val="24"/>
        </w:rPr>
        <w:t xml:space="preserve"> </w:t>
      </w:r>
      <w:bookmarkStart w:id="0" w:name="_Toc320616626"/>
      <w:r w:rsidR="00984643" w:rsidRPr="0028641E">
        <w:rPr>
          <w:rFonts w:ascii="Times New Roman" w:hAnsi="Times New Roman"/>
          <w:color w:val="auto"/>
          <w:sz w:val="24"/>
          <w:szCs w:val="24"/>
        </w:rPr>
        <w:t>FOREWORD</w:t>
      </w:r>
      <w:bookmarkEnd w:id="0"/>
    </w:p>
    <w:p w:rsidR="00984643" w:rsidRPr="0028641E" w:rsidRDefault="00984643" w:rsidP="00984643">
      <w:pPr>
        <w:jc w:val="both"/>
        <w:rPr>
          <w:rFonts w:ascii="Times New Roman" w:hAnsi="Times New Roman"/>
          <w:szCs w:val="21"/>
        </w:rPr>
      </w:pPr>
    </w:p>
    <w:p w:rsidR="00984643" w:rsidRPr="0028641E" w:rsidRDefault="00984643" w:rsidP="00984643">
      <w:pPr>
        <w:spacing w:line="240" w:lineRule="auto"/>
        <w:jc w:val="both"/>
        <w:rPr>
          <w:rFonts w:ascii="Times New Roman" w:hAnsi="Times New Roman"/>
        </w:rPr>
      </w:pPr>
      <w:r w:rsidRPr="0028641E">
        <w:rPr>
          <w:rFonts w:ascii="Times New Roman" w:hAnsi="Times New Roman"/>
        </w:rPr>
        <w:t>In June 2011, Swaziland joined the international community to sign the 2011 Political Declaration on HIV and AIDS; reconfirming its previous commitments made in</w:t>
      </w:r>
      <w:r w:rsidR="00A413C4" w:rsidRPr="0028641E">
        <w:rPr>
          <w:rFonts w:ascii="Times New Roman" w:hAnsi="Times New Roman"/>
        </w:rPr>
        <w:t xml:space="preserve"> </w:t>
      </w:r>
      <w:r w:rsidRPr="0028641E">
        <w:rPr>
          <w:rFonts w:ascii="Times New Roman" w:hAnsi="Times New Roman"/>
        </w:rPr>
        <w:t xml:space="preserve">2001 and 2006. The </w:t>
      </w:r>
      <w:r w:rsidR="00A413C4" w:rsidRPr="0028641E">
        <w:rPr>
          <w:rFonts w:ascii="Times New Roman" w:hAnsi="Times New Roman"/>
        </w:rPr>
        <w:t>Political</w:t>
      </w:r>
      <w:r w:rsidRPr="0028641E">
        <w:rPr>
          <w:rFonts w:ascii="Times New Roman" w:hAnsi="Times New Roman"/>
        </w:rPr>
        <w:t xml:space="preserve"> Declaration motivate</w:t>
      </w:r>
      <w:r w:rsidR="00A413C4" w:rsidRPr="0028641E">
        <w:rPr>
          <w:rFonts w:ascii="Times New Roman" w:hAnsi="Times New Roman"/>
        </w:rPr>
        <w:t>s</w:t>
      </w:r>
      <w:r w:rsidRPr="0028641E">
        <w:rPr>
          <w:rFonts w:ascii="Times New Roman" w:hAnsi="Times New Roman"/>
        </w:rPr>
        <w:t xml:space="preserve"> and </w:t>
      </w:r>
      <w:r w:rsidR="00A413C4" w:rsidRPr="0028641E">
        <w:rPr>
          <w:rFonts w:ascii="Times New Roman" w:hAnsi="Times New Roman"/>
        </w:rPr>
        <w:t>compels</w:t>
      </w:r>
      <w:r w:rsidRPr="0028641E">
        <w:rPr>
          <w:rFonts w:ascii="Times New Roman" w:hAnsi="Times New Roman"/>
        </w:rPr>
        <w:t xml:space="preserve"> countries to work towards achieving the Millennium Development Goal Six to halt and reverse the spread of HIV epidemic by 2015. The 2011 Political Declaration demonstrates the spirit of planning for results through setting time bound targets that countries should achieve by 2015.</w:t>
      </w:r>
    </w:p>
    <w:p w:rsidR="00984643" w:rsidRPr="0028641E" w:rsidRDefault="00984643" w:rsidP="00984643">
      <w:pPr>
        <w:spacing w:line="240" w:lineRule="auto"/>
        <w:jc w:val="both"/>
        <w:rPr>
          <w:rFonts w:ascii="Times New Roman" w:hAnsi="Times New Roman"/>
        </w:rPr>
      </w:pPr>
      <w:r w:rsidRPr="0028641E">
        <w:rPr>
          <w:rFonts w:ascii="Times New Roman" w:hAnsi="Times New Roman"/>
        </w:rPr>
        <w:t xml:space="preserve">I am pleased to announce </w:t>
      </w:r>
      <w:r w:rsidR="00CD290A" w:rsidRPr="0028641E">
        <w:rPr>
          <w:rFonts w:ascii="Times New Roman" w:hAnsi="Times New Roman"/>
        </w:rPr>
        <w:t xml:space="preserve">that </w:t>
      </w:r>
      <w:r w:rsidRPr="0028641E">
        <w:rPr>
          <w:rFonts w:ascii="Times New Roman" w:hAnsi="Times New Roman"/>
        </w:rPr>
        <w:t xml:space="preserve">achievements </w:t>
      </w:r>
      <w:r w:rsidR="00CD290A" w:rsidRPr="0028641E">
        <w:rPr>
          <w:rFonts w:ascii="Times New Roman" w:hAnsi="Times New Roman"/>
        </w:rPr>
        <w:t xml:space="preserve">have been </w:t>
      </w:r>
      <w:r w:rsidRPr="0028641E">
        <w:rPr>
          <w:rFonts w:ascii="Times New Roman" w:hAnsi="Times New Roman"/>
        </w:rPr>
        <w:t xml:space="preserve">made in responding to the epidemic. In HIV prevention, we are on the verge of virtual elimination of mother-to child-transmission and appropriate behavioural change is observed particularly among the youth whose HIV prevalence has reduced. People Living with HIV and AIDS are accessing treatment and we expect that this will translate into improvements in life expectancy and correspondingly, we anticipate the number of AIDS orphans to subdue. A majority of children are attending school and communities have been mobilized to take </w:t>
      </w:r>
      <w:r w:rsidR="00CD290A" w:rsidRPr="0028641E">
        <w:rPr>
          <w:rFonts w:ascii="Times New Roman" w:hAnsi="Times New Roman"/>
        </w:rPr>
        <w:t xml:space="preserve">a </w:t>
      </w:r>
      <w:r w:rsidRPr="0028641E">
        <w:rPr>
          <w:rFonts w:ascii="Times New Roman" w:hAnsi="Times New Roman"/>
        </w:rPr>
        <w:t xml:space="preserve">meaningful role in the response to HIV and AIDS. </w:t>
      </w:r>
    </w:p>
    <w:p w:rsidR="00984643" w:rsidRPr="0028641E" w:rsidRDefault="00984643" w:rsidP="00984643">
      <w:pPr>
        <w:spacing w:line="240" w:lineRule="auto"/>
        <w:jc w:val="both"/>
        <w:rPr>
          <w:rFonts w:ascii="Times New Roman" w:hAnsi="Times New Roman"/>
        </w:rPr>
      </w:pPr>
      <w:r w:rsidRPr="0028641E">
        <w:rPr>
          <w:rFonts w:ascii="Times New Roman" w:hAnsi="Times New Roman"/>
        </w:rPr>
        <w:t xml:space="preserve">The country is going through a fiscal crisis that calls for budget shifts towards priority interventions. I am honoured that allocations for HIV and AIDS activities have been sustained and in particular resources for the procurement of drugs and </w:t>
      </w:r>
      <w:r w:rsidR="00A413C4" w:rsidRPr="0028641E">
        <w:rPr>
          <w:rFonts w:ascii="Times New Roman" w:hAnsi="Times New Roman"/>
        </w:rPr>
        <w:t xml:space="preserve">the </w:t>
      </w:r>
      <w:r w:rsidRPr="0028641E">
        <w:rPr>
          <w:rFonts w:ascii="Times New Roman" w:hAnsi="Times New Roman"/>
        </w:rPr>
        <w:t>education of children including Orphaned and Vulnerable Children (OVC). The Government has recognized the contribution of community care givers, in particular grandparents</w:t>
      </w:r>
      <w:r w:rsidR="00A413C4" w:rsidRPr="0028641E">
        <w:rPr>
          <w:rFonts w:ascii="Times New Roman" w:hAnsi="Times New Roman"/>
        </w:rPr>
        <w:t>,</w:t>
      </w:r>
      <w:r w:rsidRPr="0028641E">
        <w:rPr>
          <w:rFonts w:ascii="Times New Roman" w:hAnsi="Times New Roman"/>
        </w:rPr>
        <w:t xml:space="preserve"> and ma</w:t>
      </w:r>
      <w:bookmarkStart w:id="1" w:name="_GoBack"/>
      <w:bookmarkEnd w:id="1"/>
      <w:r w:rsidRPr="0028641E">
        <w:rPr>
          <w:rFonts w:ascii="Times New Roman" w:hAnsi="Times New Roman"/>
        </w:rPr>
        <w:t xml:space="preserve">kes provision for elderly grants. The National AIDS Spending Assessment (NASA) 2011 uncovered that the Government contribution to HIV is on the rise and spending priority is given to the education of children including those made vulnerable by the epidemic, whose spending accounted for 25% of total spending for HIV in 2009/10. </w:t>
      </w:r>
    </w:p>
    <w:p w:rsidR="00984643" w:rsidRPr="0028641E" w:rsidRDefault="00984643" w:rsidP="00984643">
      <w:pPr>
        <w:spacing w:line="240" w:lineRule="auto"/>
        <w:jc w:val="both"/>
        <w:rPr>
          <w:rFonts w:ascii="Times New Roman" w:hAnsi="Times New Roman"/>
        </w:rPr>
      </w:pPr>
      <w:r w:rsidRPr="0028641E">
        <w:rPr>
          <w:rFonts w:ascii="Times New Roman" w:hAnsi="Times New Roman"/>
        </w:rPr>
        <w:t xml:space="preserve">The country is not only committed but has demonstrated the political support </w:t>
      </w:r>
      <w:r w:rsidR="00A413C4" w:rsidRPr="0028641E">
        <w:rPr>
          <w:rFonts w:ascii="Times New Roman" w:hAnsi="Times New Roman"/>
        </w:rPr>
        <w:t xml:space="preserve">for </w:t>
      </w:r>
      <w:r w:rsidRPr="0028641E">
        <w:rPr>
          <w:rFonts w:ascii="Times New Roman" w:hAnsi="Times New Roman"/>
        </w:rPr>
        <w:t>the response</w:t>
      </w:r>
      <w:r w:rsidR="00A413C4" w:rsidRPr="0028641E">
        <w:rPr>
          <w:rFonts w:ascii="Times New Roman" w:hAnsi="Times New Roman"/>
        </w:rPr>
        <w:t>. Such support will be sustained to ensure that we achieve the Universal Access targets.</w:t>
      </w:r>
      <w:r w:rsidRPr="0028641E">
        <w:rPr>
          <w:rFonts w:ascii="Times New Roman" w:hAnsi="Times New Roman"/>
        </w:rPr>
        <w:t xml:space="preserve"> I am pleased that this report demonstrates our collective successes</w:t>
      </w:r>
      <w:r w:rsidR="00A413C4" w:rsidRPr="0028641E">
        <w:rPr>
          <w:rFonts w:ascii="Times New Roman" w:hAnsi="Times New Roman"/>
        </w:rPr>
        <w:t xml:space="preserve"> and</w:t>
      </w:r>
      <w:r w:rsidRPr="0028641E">
        <w:rPr>
          <w:rFonts w:ascii="Times New Roman" w:hAnsi="Times New Roman"/>
        </w:rPr>
        <w:t xml:space="preserve"> achievements</w:t>
      </w:r>
      <w:r w:rsidR="00CD290A" w:rsidRPr="0028641E">
        <w:rPr>
          <w:rFonts w:ascii="Times New Roman" w:hAnsi="Times New Roman"/>
        </w:rPr>
        <w:t>.</w:t>
      </w:r>
      <w:r w:rsidR="00CD290A" w:rsidRPr="0028641E">
        <w:rPr>
          <w:rFonts w:ascii="Times New Roman" w:hAnsi="Times New Roman"/>
          <w:lang w:val="en-US"/>
        </w:rPr>
        <w:t xml:space="preserve">These achievements are attributed to; </w:t>
      </w:r>
      <w:r w:rsidRPr="0028641E">
        <w:rPr>
          <w:rFonts w:ascii="Times New Roman" w:hAnsi="Times New Roman"/>
        </w:rPr>
        <w:t xml:space="preserve">the youth who begin their sexual lives having attuned to safer behaviours; the women who visit antenatal care clinics to protect their unborn children; the men who are getting circumcised; the support groups of PLHIV; the carers of OVC and chronically ill patients; and the key populations who are coming out to become active partners in HIV prevention efforts.  </w:t>
      </w:r>
    </w:p>
    <w:p w:rsidR="00984643" w:rsidRPr="0028641E" w:rsidRDefault="00984643" w:rsidP="00984643">
      <w:pPr>
        <w:spacing w:line="240" w:lineRule="auto"/>
        <w:jc w:val="both"/>
        <w:rPr>
          <w:rFonts w:ascii="Times New Roman" w:hAnsi="Times New Roman"/>
        </w:rPr>
      </w:pPr>
      <w:r w:rsidRPr="0028641E">
        <w:rPr>
          <w:rFonts w:ascii="Times New Roman" w:hAnsi="Times New Roman"/>
        </w:rPr>
        <w:t xml:space="preserve">On behalf of His Majesty’s Government, I would like to express gratitude to all multisectoral stakeholders. The collective efforts of the friends of Swaziland; the Civil Society, development partners, bilateral and multilateral donors, including business can never be overlooked. All this has been made possible by the commendable commitment of the Government of Swaziland in providing the leadership and guidance that is necessary to spur the country to meet </w:t>
      </w:r>
      <w:r w:rsidR="00CD290A" w:rsidRPr="0028641E">
        <w:rPr>
          <w:rFonts w:ascii="Times New Roman" w:hAnsi="Times New Roman"/>
        </w:rPr>
        <w:t xml:space="preserve">the </w:t>
      </w:r>
      <w:r w:rsidRPr="0028641E">
        <w:rPr>
          <w:rFonts w:ascii="Times New Roman" w:hAnsi="Times New Roman"/>
        </w:rPr>
        <w:t xml:space="preserve">MDGs. </w:t>
      </w:r>
    </w:p>
    <w:p w:rsidR="00984643" w:rsidRPr="0028641E" w:rsidRDefault="00984643" w:rsidP="00984643">
      <w:pPr>
        <w:spacing w:line="240" w:lineRule="auto"/>
        <w:jc w:val="both"/>
        <w:rPr>
          <w:rFonts w:ascii="Times New Roman" w:hAnsi="Times New Roman"/>
        </w:rPr>
      </w:pPr>
      <w:r w:rsidRPr="0028641E">
        <w:rPr>
          <w:rFonts w:ascii="Times New Roman" w:hAnsi="Times New Roman"/>
        </w:rPr>
        <w:t>Lastly, I still believe an HIV-free generation is possible</w:t>
      </w:r>
      <w:r w:rsidR="00A413C4" w:rsidRPr="0028641E">
        <w:rPr>
          <w:rFonts w:ascii="Times New Roman" w:hAnsi="Times New Roman"/>
        </w:rPr>
        <w:t>; t</w:t>
      </w:r>
      <w:r w:rsidRPr="0028641E">
        <w:rPr>
          <w:rFonts w:ascii="Times New Roman" w:hAnsi="Times New Roman"/>
        </w:rPr>
        <w:t xml:space="preserve">hrough continued engagement, participation and shared responsibility.  For now let us carry this document with pride and the knowledge that significant milestones have been achieved by the country.   </w:t>
      </w:r>
    </w:p>
    <w:p w:rsidR="00984643" w:rsidRPr="0028641E" w:rsidRDefault="00984643" w:rsidP="00984643">
      <w:pPr>
        <w:spacing w:line="240" w:lineRule="auto"/>
        <w:jc w:val="both"/>
        <w:rPr>
          <w:rFonts w:ascii="Times New Roman" w:hAnsi="Times New Roman"/>
        </w:rPr>
      </w:pPr>
    </w:p>
    <w:p w:rsidR="00984643" w:rsidRPr="0028641E" w:rsidRDefault="00984643" w:rsidP="00984643">
      <w:pPr>
        <w:spacing w:line="240" w:lineRule="auto"/>
        <w:jc w:val="both"/>
        <w:rPr>
          <w:rFonts w:ascii="Times New Roman" w:hAnsi="Times New Roman"/>
        </w:rPr>
      </w:pPr>
    </w:p>
    <w:p w:rsidR="00984643" w:rsidRPr="0028641E" w:rsidRDefault="00984643" w:rsidP="00984643">
      <w:pPr>
        <w:spacing w:after="0" w:line="240" w:lineRule="auto"/>
        <w:jc w:val="both"/>
        <w:rPr>
          <w:rFonts w:ascii="Times New Roman" w:hAnsi="Times New Roman"/>
          <w:sz w:val="24"/>
          <w:szCs w:val="24"/>
        </w:rPr>
      </w:pPr>
    </w:p>
    <w:p w:rsidR="00984643" w:rsidRPr="0028641E" w:rsidRDefault="00984643" w:rsidP="00984643">
      <w:pPr>
        <w:spacing w:after="0" w:line="240" w:lineRule="auto"/>
        <w:jc w:val="both"/>
        <w:rPr>
          <w:rFonts w:ascii="Times New Roman" w:hAnsi="Times New Roman"/>
          <w:sz w:val="24"/>
          <w:szCs w:val="24"/>
        </w:rPr>
      </w:pPr>
      <w:r w:rsidRPr="0028641E">
        <w:rPr>
          <w:rFonts w:ascii="Times New Roman" w:hAnsi="Times New Roman"/>
          <w:sz w:val="24"/>
          <w:szCs w:val="24"/>
        </w:rPr>
        <w:t xml:space="preserve">Honourable Prime Minister </w:t>
      </w:r>
    </w:p>
    <w:p w:rsidR="00984643" w:rsidRPr="0028641E" w:rsidRDefault="00984643" w:rsidP="00984643">
      <w:pPr>
        <w:spacing w:after="0" w:line="240" w:lineRule="auto"/>
        <w:jc w:val="both"/>
        <w:rPr>
          <w:rFonts w:ascii="Times New Roman" w:hAnsi="Times New Roman"/>
          <w:sz w:val="24"/>
          <w:szCs w:val="24"/>
        </w:rPr>
      </w:pPr>
      <w:r w:rsidRPr="0028641E">
        <w:rPr>
          <w:rFonts w:ascii="Times New Roman" w:hAnsi="Times New Roman"/>
          <w:sz w:val="24"/>
          <w:szCs w:val="24"/>
        </w:rPr>
        <w:t>His Excellency Dr. Sibusiso Barnabas Dlamini</w:t>
      </w:r>
    </w:p>
    <w:p w:rsidR="00984643" w:rsidRPr="0028641E" w:rsidRDefault="00984643" w:rsidP="00984643">
      <w:pPr>
        <w:jc w:val="both"/>
        <w:rPr>
          <w:rFonts w:ascii="Times New Roman" w:hAnsi="Times New Roman"/>
          <w:szCs w:val="21"/>
        </w:rPr>
      </w:pPr>
    </w:p>
    <w:p w:rsidR="00984643" w:rsidRPr="0028641E" w:rsidRDefault="00984643" w:rsidP="00984643">
      <w:pPr>
        <w:jc w:val="both"/>
        <w:rPr>
          <w:rFonts w:ascii="Times New Roman" w:hAnsi="Times New Roman"/>
          <w:szCs w:val="21"/>
        </w:rPr>
      </w:pPr>
    </w:p>
    <w:p w:rsidR="00984643" w:rsidRPr="0028641E" w:rsidRDefault="00984643" w:rsidP="00984643">
      <w:pPr>
        <w:jc w:val="both"/>
        <w:rPr>
          <w:rFonts w:ascii="Times New Roman" w:hAnsi="Times New Roman"/>
          <w:b/>
          <w:sz w:val="24"/>
          <w:szCs w:val="24"/>
        </w:rPr>
      </w:pPr>
    </w:p>
    <w:p w:rsidR="00984643" w:rsidRPr="0028641E" w:rsidRDefault="00984643" w:rsidP="00984643">
      <w:pPr>
        <w:pStyle w:val="Heading1"/>
        <w:shd w:val="clear" w:color="auto" w:fill="92D050"/>
        <w:spacing w:line="276" w:lineRule="auto"/>
        <w:jc w:val="both"/>
        <w:rPr>
          <w:rFonts w:ascii="Times New Roman" w:hAnsi="Times New Roman"/>
          <w:color w:val="auto"/>
          <w:sz w:val="24"/>
          <w:szCs w:val="24"/>
        </w:rPr>
      </w:pPr>
      <w:bookmarkStart w:id="2" w:name="_Toc320616627"/>
      <w:r w:rsidRPr="0028641E">
        <w:rPr>
          <w:rFonts w:ascii="Times New Roman" w:hAnsi="Times New Roman"/>
          <w:color w:val="auto"/>
          <w:sz w:val="24"/>
          <w:szCs w:val="24"/>
        </w:rPr>
        <w:lastRenderedPageBreak/>
        <w:t>ACKNOWLEDGEMENTS</w:t>
      </w:r>
      <w:bookmarkEnd w:id="2"/>
    </w:p>
    <w:p w:rsidR="00984643" w:rsidRPr="0028641E" w:rsidRDefault="00984643" w:rsidP="00984643">
      <w:pPr>
        <w:jc w:val="both"/>
        <w:rPr>
          <w:rFonts w:ascii="Times New Roman" w:hAnsi="Times New Roman"/>
          <w:b/>
          <w:szCs w:val="24"/>
        </w:rPr>
      </w:pPr>
    </w:p>
    <w:p w:rsidR="00984643" w:rsidRPr="0028641E" w:rsidRDefault="00984643" w:rsidP="00984643">
      <w:pPr>
        <w:jc w:val="both"/>
        <w:rPr>
          <w:rFonts w:ascii="Times New Roman" w:hAnsi="Times New Roman"/>
          <w:szCs w:val="24"/>
        </w:rPr>
      </w:pPr>
      <w:r w:rsidRPr="0028641E">
        <w:rPr>
          <w:rFonts w:ascii="Times New Roman" w:hAnsi="Times New Roman"/>
          <w:szCs w:val="24"/>
        </w:rPr>
        <w:t xml:space="preserve">The Government of Swaziland extends her sincere gratitude to all partners and stakeholders who contribute to the national response. Appreciation goes to the community based organisations, Non Governmental organisations (NGOs) including the network of people living with HIV, government ministries, the UN family and all donors partners   </w:t>
      </w:r>
    </w:p>
    <w:p w:rsidR="00984643" w:rsidRPr="0028641E" w:rsidRDefault="00984643" w:rsidP="00984643">
      <w:pPr>
        <w:jc w:val="both"/>
        <w:rPr>
          <w:rFonts w:ascii="Times New Roman" w:hAnsi="Times New Roman"/>
          <w:szCs w:val="24"/>
        </w:rPr>
      </w:pPr>
      <w:r w:rsidRPr="0028641E">
        <w:rPr>
          <w:rFonts w:ascii="Times New Roman" w:hAnsi="Times New Roman"/>
          <w:szCs w:val="24"/>
        </w:rPr>
        <w:t xml:space="preserve">Special mention is extended to the UNGASS country core team comprising of technical officers from the Swaziland National Network of People Living with HIV/AIDS (SWANNEPHA), the Deputy Prime Minister’s Office, Ministries of Health; Education and Tinkhundla Administration and Development, the United Nations, Institute of Health Measurement and the National Emergency Response Council on HIV/AIDS (NERCHA). The contribution made by The National Steering Committee and the NERCHA Council provided invaluable insight into the process. </w:t>
      </w:r>
    </w:p>
    <w:p w:rsidR="00984643" w:rsidRPr="0028641E" w:rsidRDefault="00984643" w:rsidP="00984643">
      <w:pPr>
        <w:jc w:val="both"/>
        <w:rPr>
          <w:rFonts w:ascii="Times New Roman" w:hAnsi="Times New Roman"/>
          <w:szCs w:val="24"/>
        </w:rPr>
      </w:pPr>
      <w:r w:rsidRPr="0028641E">
        <w:rPr>
          <w:rFonts w:ascii="Times New Roman" w:hAnsi="Times New Roman"/>
          <w:szCs w:val="24"/>
        </w:rPr>
        <w:t xml:space="preserve">All this, would not have been possible without the commendable commitment of the Government of Swaziland which provided the leadership and guidance necessary to spur the country to meet MDG Six. </w:t>
      </w:r>
    </w:p>
    <w:p w:rsidR="00984643" w:rsidRPr="0028641E" w:rsidRDefault="00984643" w:rsidP="00984643">
      <w:pPr>
        <w:jc w:val="both"/>
        <w:rPr>
          <w:rFonts w:ascii="Times New Roman" w:hAnsi="Times New Roman"/>
          <w:szCs w:val="24"/>
        </w:rPr>
      </w:pPr>
      <w:r w:rsidRPr="0028641E">
        <w:rPr>
          <w:rFonts w:ascii="Times New Roman" w:hAnsi="Times New Roman"/>
          <w:szCs w:val="24"/>
        </w:rPr>
        <w:t xml:space="preserve">I would like to acknowledge the partnerships between NERCHA and Civil Society including Development Partners who have put the Swaziland HIV agenda on the table. </w:t>
      </w:r>
    </w:p>
    <w:p w:rsidR="00984643" w:rsidRPr="0028641E" w:rsidRDefault="00984643" w:rsidP="00984643">
      <w:pPr>
        <w:autoSpaceDE w:val="0"/>
        <w:autoSpaceDN w:val="0"/>
        <w:adjustRightInd w:val="0"/>
        <w:jc w:val="both"/>
        <w:rPr>
          <w:rFonts w:ascii="Times New Roman" w:hAnsi="Times New Roman"/>
          <w:szCs w:val="24"/>
        </w:rPr>
      </w:pPr>
      <w:r w:rsidRPr="0028641E">
        <w:rPr>
          <w:rFonts w:ascii="Times New Roman" w:hAnsi="Times New Roman"/>
          <w:szCs w:val="24"/>
        </w:rPr>
        <w:t xml:space="preserve">Finally, NERCHA extends its appreciation to the National and International consultants, national stakeholders and key informants for their individual and collective contributions to this national report. </w:t>
      </w:r>
    </w:p>
    <w:p w:rsidR="00984643" w:rsidRPr="0028641E" w:rsidRDefault="00984643" w:rsidP="00984643">
      <w:pPr>
        <w:jc w:val="both"/>
        <w:rPr>
          <w:rFonts w:ascii="Times New Roman" w:hAnsi="Times New Roman"/>
          <w:szCs w:val="24"/>
        </w:rPr>
      </w:pPr>
      <w:r w:rsidRPr="0028641E">
        <w:rPr>
          <w:rFonts w:ascii="Times New Roman" w:hAnsi="Times New Roman"/>
          <w:szCs w:val="24"/>
        </w:rPr>
        <w:t xml:space="preserve">NERCHA and UNAIDS are applauded for the provision of technical and financial support.  </w:t>
      </w:r>
    </w:p>
    <w:p w:rsidR="00984643" w:rsidRPr="0028641E" w:rsidRDefault="00984643" w:rsidP="00984643">
      <w:pPr>
        <w:rPr>
          <w:rFonts w:ascii="Times New Roman" w:hAnsi="Times New Roman"/>
        </w:rPr>
      </w:pPr>
    </w:p>
    <w:p w:rsidR="00984643" w:rsidRPr="0028641E" w:rsidRDefault="00547E35" w:rsidP="00984643">
      <w:pPr>
        <w:rPr>
          <w:rFonts w:ascii="Times New Roman" w:hAnsi="Times New Roman"/>
        </w:rPr>
      </w:pPr>
      <w:r>
        <w:rPr>
          <w:rFonts w:ascii="Times New Roman" w:hAnsi="Times New Roman"/>
          <w:noProof/>
          <w:lang w:val="en-US"/>
        </w:rPr>
        <w:drawing>
          <wp:inline distT="0" distB="0" distL="0" distR="0">
            <wp:extent cx="2969779" cy="1184563"/>
            <wp:effectExtent l="19050" t="0" r="202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968209" cy="1183937"/>
                    </a:xfrm>
                    <a:prstGeom prst="rect">
                      <a:avLst/>
                    </a:prstGeom>
                    <a:noFill/>
                    <a:ln w="9525">
                      <a:noFill/>
                      <a:miter lim="800000"/>
                      <a:headEnd/>
                      <a:tailEnd/>
                    </a:ln>
                  </pic:spPr>
                </pic:pic>
              </a:graphicData>
            </a:graphic>
          </wp:inline>
        </w:drawing>
      </w:r>
    </w:p>
    <w:p w:rsidR="00984643" w:rsidRPr="0028641E" w:rsidRDefault="00984643" w:rsidP="00984643">
      <w:pPr>
        <w:pStyle w:val="TOCHeading"/>
        <w:jc w:val="both"/>
        <w:rPr>
          <w:rFonts w:ascii="Times New Roman" w:hAnsi="Times New Roman"/>
          <w:b w:val="0"/>
          <w:color w:val="auto"/>
          <w:sz w:val="22"/>
          <w:szCs w:val="24"/>
        </w:rPr>
      </w:pPr>
      <w:r w:rsidRPr="0028641E">
        <w:rPr>
          <w:rFonts w:ascii="Times New Roman" w:hAnsi="Times New Roman"/>
          <w:b w:val="0"/>
          <w:color w:val="auto"/>
          <w:sz w:val="22"/>
          <w:szCs w:val="24"/>
        </w:rPr>
        <w:t xml:space="preserve">Derek von Wissell </w:t>
      </w:r>
      <w:r w:rsidRPr="0028641E">
        <w:rPr>
          <w:rFonts w:ascii="Times New Roman" w:hAnsi="Times New Roman"/>
          <w:b w:val="0"/>
          <w:color w:val="auto"/>
          <w:sz w:val="22"/>
          <w:szCs w:val="24"/>
          <w:highlight w:val="yellow"/>
        </w:rPr>
        <w:t xml:space="preserve"> </w:t>
      </w:r>
    </w:p>
    <w:p w:rsidR="00984643" w:rsidRPr="0028641E" w:rsidRDefault="00984643" w:rsidP="00984643">
      <w:pPr>
        <w:jc w:val="both"/>
        <w:rPr>
          <w:rFonts w:ascii="Times New Roman" w:hAnsi="Times New Roman"/>
          <w:szCs w:val="24"/>
        </w:rPr>
      </w:pPr>
      <w:r w:rsidRPr="0028641E">
        <w:rPr>
          <w:rFonts w:ascii="Times New Roman" w:hAnsi="Times New Roman"/>
          <w:szCs w:val="24"/>
        </w:rPr>
        <w:t>Executive Director- National Emergency Response Council on HIV/AIDS (NERCHA)</w:t>
      </w:r>
    </w:p>
    <w:p w:rsidR="00984643" w:rsidRPr="0028641E" w:rsidRDefault="00984643" w:rsidP="00984643">
      <w:pPr>
        <w:pStyle w:val="TOCHeading"/>
        <w:jc w:val="both"/>
        <w:rPr>
          <w:rFonts w:ascii="Times New Roman" w:hAnsi="Times New Roman"/>
        </w:rPr>
      </w:pPr>
    </w:p>
    <w:p w:rsidR="00984643" w:rsidRPr="0028641E" w:rsidRDefault="00984643" w:rsidP="00984643">
      <w:pPr>
        <w:pStyle w:val="TOCHeading"/>
        <w:jc w:val="both"/>
        <w:rPr>
          <w:rFonts w:ascii="Times New Roman" w:hAnsi="Times New Roman"/>
          <w:color w:val="4F6228"/>
          <w:sz w:val="24"/>
          <w:szCs w:val="24"/>
        </w:rPr>
      </w:pPr>
      <w:r w:rsidRPr="0028641E">
        <w:rPr>
          <w:rFonts w:ascii="Times New Roman" w:hAnsi="Times New Roman"/>
        </w:rPr>
        <w:br w:type="page"/>
      </w:r>
      <w:r w:rsidRPr="0028641E">
        <w:rPr>
          <w:rFonts w:ascii="Times New Roman" w:hAnsi="Times New Roman"/>
          <w:color w:val="4F6228"/>
          <w:sz w:val="24"/>
          <w:szCs w:val="24"/>
        </w:rPr>
        <w:lastRenderedPageBreak/>
        <w:t>Table of Contents</w:t>
      </w:r>
    </w:p>
    <w:p w:rsidR="00984643" w:rsidRPr="0028641E" w:rsidRDefault="00984643" w:rsidP="00984643">
      <w:pPr>
        <w:jc w:val="both"/>
        <w:rPr>
          <w:rFonts w:ascii="Times New Roman" w:hAnsi="Times New Roman"/>
          <w:b/>
          <w:sz w:val="24"/>
          <w:szCs w:val="24"/>
        </w:rPr>
      </w:pPr>
    </w:p>
    <w:p w:rsidR="0092255C" w:rsidRPr="0028641E" w:rsidRDefault="002460A2">
      <w:pPr>
        <w:pStyle w:val="TOC1"/>
        <w:tabs>
          <w:tab w:val="right" w:leader="dot" w:pos="8930"/>
        </w:tabs>
        <w:rPr>
          <w:rFonts w:ascii="Times New Roman" w:eastAsiaTheme="minorEastAsia" w:hAnsi="Times New Roman"/>
          <w:noProof/>
        </w:rPr>
      </w:pPr>
      <w:r w:rsidRPr="0028641E">
        <w:rPr>
          <w:rFonts w:ascii="Times New Roman" w:hAnsi="Times New Roman"/>
        </w:rPr>
        <w:fldChar w:fldCharType="begin"/>
      </w:r>
      <w:r w:rsidR="00984643" w:rsidRPr="0028641E">
        <w:rPr>
          <w:rFonts w:ascii="Times New Roman" w:hAnsi="Times New Roman"/>
        </w:rPr>
        <w:instrText xml:space="preserve"> TOC \o "1-3" \h \z \u </w:instrText>
      </w:r>
      <w:r w:rsidRPr="0028641E">
        <w:rPr>
          <w:rFonts w:ascii="Times New Roman" w:hAnsi="Times New Roman"/>
        </w:rPr>
        <w:fldChar w:fldCharType="separate"/>
      </w:r>
      <w:hyperlink w:anchor="_Toc320616626" w:history="1">
        <w:r w:rsidR="0092255C" w:rsidRPr="0028641E">
          <w:rPr>
            <w:rStyle w:val="Hyperlink"/>
            <w:rFonts w:ascii="Times New Roman" w:hAnsi="Times New Roman"/>
            <w:noProof/>
          </w:rPr>
          <w:t>FOREWORD</w:t>
        </w:r>
        <w:r w:rsidR="0092255C" w:rsidRPr="0028641E">
          <w:rPr>
            <w:rFonts w:ascii="Times New Roman" w:hAnsi="Times New Roman"/>
            <w:noProof/>
            <w:webHidden/>
          </w:rPr>
          <w:tab/>
        </w:r>
        <w:r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_Toc320616626 \h </w:instrText>
        </w:r>
        <w:r w:rsidRPr="0028641E">
          <w:rPr>
            <w:rFonts w:ascii="Times New Roman" w:hAnsi="Times New Roman"/>
            <w:noProof/>
            <w:webHidden/>
          </w:rPr>
        </w:r>
        <w:r w:rsidRPr="0028641E">
          <w:rPr>
            <w:rFonts w:ascii="Times New Roman" w:hAnsi="Times New Roman"/>
            <w:noProof/>
            <w:webHidden/>
          </w:rPr>
          <w:fldChar w:fldCharType="separate"/>
        </w:r>
        <w:r w:rsidR="00150B79">
          <w:rPr>
            <w:rFonts w:ascii="Times New Roman" w:hAnsi="Times New Roman"/>
            <w:noProof/>
            <w:webHidden/>
          </w:rPr>
          <w:t>i</w:t>
        </w:r>
        <w:r w:rsidRPr="0028641E">
          <w:rPr>
            <w:rFonts w:ascii="Times New Roman" w:hAnsi="Times New Roman"/>
            <w:noProof/>
            <w:webHidden/>
          </w:rPr>
          <w:fldChar w:fldCharType="end"/>
        </w:r>
      </w:hyperlink>
    </w:p>
    <w:p w:rsidR="0092255C" w:rsidRPr="0028641E" w:rsidRDefault="005C61F2">
      <w:pPr>
        <w:pStyle w:val="TOC1"/>
        <w:tabs>
          <w:tab w:val="right" w:leader="dot" w:pos="8930"/>
        </w:tabs>
        <w:rPr>
          <w:rFonts w:ascii="Times New Roman" w:eastAsiaTheme="minorEastAsia" w:hAnsi="Times New Roman"/>
          <w:noProof/>
        </w:rPr>
      </w:pPr>
      <w:hyperlink w:anchor="_Toc320616627" w:history="1">
        <w:r w:rsidR="0092255C" w:rsidRPr="0028641E">
          <w:rPr>
            <w:rStyle w:val="Hyperlink"/>
            <w:rFonts w:ascii="Times New Roman" w:hAnsi="Times New Roman"/>
            <w:noProof/>
          </w:rPr>
          <w:t>ACKNOWLEDGEMENTS</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_Toc320616627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ii</w:t>
        </w:r>
        <w:r w:rsidR="002460A2" w:rsidRPr="0028641E">
          <w:rPr>
            <w:rFonts w:ascii="Times New Roman" w:hAnsi="Times New Roman"/>
            <w:noProof/>
            <w:webHidden/>
          </w:rPr>
          <w:fldChar w:fldCharType="end"/>
        </w:r>
      </w:hyperlink>
    </w:p>
    <w:p w:rsidR="0092255C" w:rsidRPr="0028641E" w:rsidRDefault="005C61F2">
      <w:pPr>
        <w:pStyle w:val="TOC1"/>
        <w:tabs>
          <w:tab w:val="right" w:leader="dot" w:pos="8930"/>
        </w:tabs>
        <w:rPr>
          <w:rFonts w:ascii="Times New Roman" w:eastAsiaTheme="minorEastAsia" w:hAnsi="Times New Roman"/>
          <w:noProof/>
        </w:rPr>
      </w:pPr>
      <w:hyperlink w:anchor="_Toc320616628" w:history="1">
        <w:r w:rsidR="0092255C" w:rsidRPr="0028641E">
          <w:rPr>
            <w:rStyle w:val="Hyperlink"/>
            <w:rFonts w:ascii="Times New Roman" w:hAnsi="Times New Roman"/>
            <w:noProof/>
          </w:rPr>
          <w:t>List of Tables</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_Toc320616628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iv</w:t>
        </w:r>
        <w:r w:rsidR="002460A2" w:rsidRPr="0028641E">
          <w:rPr>
            <w:rFonts w:ascii="Times New Roman" w:hAnsi="Times New Roman"/>
            <w:noProof/>
            <w:webHidden/>
          </w:rPr>
          <w:fldChar w:fldCharType="end"/>
        </w:r>
      </w:hyperlink>
    </w:p>
    <w:p w:rsidR="0092255C" w:rsidRPr="0028641E" w:rsidRDefault="005C61F2">
      <w:pPr>
        <w:pStyle w:val="TOC1"/>
        <w:tabs>
          <w:tab w:val="right" w:leader="dot" w:pos="8930"/>
        </w:tabs>
        <w:rPr>
          <w:rFonts w:ascii="Times New Roman" w:eastAsiaTheme="minorEastAsia" w:hAnsi="Times New Roman"/>
          <w:noProof/>
        </w:rPr>
      </w:pPr>
      <w:hyperlink w:anchor="_Toc320616629" w:history="1">
        <w:r w:rsidR="0092255C" w:rsidRPr="0028641E">
          <w:rPr>
            <w:rStyle w:val="Hyperlink"/>
            <w:rFonts w:ascii="Times New Roman" w:hAnsi="Times New Roman"/>
            <w:noProof/>
          </w:rPr>
          <w:t>List of Figures</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_Toc320616629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iv</w:t>
        </w:r>
        <w:r w:rsidR="002460A2" w:rsidRPr="0028641E">
          <w:rPr>
            <w:rFonts w:ascii="Times New Roman" w:hAnsi="Times New Roman"/>
            <w:noProof/>
            <w:webHidden/>
          </w:rPr>
          <w:fldChar w:fldCharType="end"/>
        </w:r>
      </w:hyperlink>
    </w:p>
    <w:p w:rsidR="0092255C" w:rsidRPr="0028641E" w:rsidRDefault="005C61F2">
      <w:pPr>
        <w:pStyle w:val="TOC1"/>
        <w:tabs>
          <w:tab w:val="right" w:leader="dot" w:pos="8930"/>
        </w:tabs>
        <w:rPr>
          <w:rFonts w:ascii="Times New Roman" w:eastAsiaTheme="minorEastAsia" w:hAnsi="Times New Roman"/>
          <w:noProof/>
        </w:rPr>
      </w:pPr>
      <w:hyperlink w:anchor="_Toc320616630" w:history="1">
        <w:r w:rsidR="0092255C" w:rsidRPr="0028641E">
          <w:rPr>
            <w:rStyle w:val="Hyperlink"/>
            <w:rFonts w:ascii="Times New Roman" w:hAnsi="Times New Roman"/>
            <w:noProof/>
          </w:rPr>
          <w:t>ACRONYMS</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_Toc320616630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v</w:t>
        </w:r>
        <w:r w:rsidR="002460A2" w:rsidRPr="0028641E">
          <w:rPr>
            <w:rFonts w:ascii="Times New Roman" w:hAnsi="Times New Roman"/>
            <w:noProof/>
            <w:webHidden/>
          </w:rPr>
          <w:fldChar w:fldCharType="end"/>
        </w:r>
      </w:hyperlink>
    </w:p>
    <w:p w:rsidR="0092255C" w:rsidRPr="0028641E" w:rsidRDefault="005C61F2">
      <w:pPr>
        <w:pStyle w:val="TOC1"/>
        <w:tabs>
          <w:tab w:val="left" w:pos="440"/>
          <w:tab w:val="right" w:leader="dot" w:pos="8930"/>
        </w:tabs>
        <w:rPr>
          <w:rFonts w:ascii="Times New Roman" w:eastAsiaTheme="minorEastAsia" w:hAnsi="Times New Roman"/>
          <w:noProof/>
        </w:rPr>
      </w:pPr>
      <w:hyperlink w:anchor="_Toc320616631" w:history="1">
        <w:r w:rsidR="0092255C" w:rsidRPr="0028641E">
          <w:rPr>
            <w:rStyle w:val="Hyperlink"/>
            <w:rFonts w:ascii="Times New Roman" w:hAnsi="Times New Roman"/>
            <w:noProof/>
          </w:rPr>
          <w:t>1.</w:t>
        </w:r>
        <w:r w:rsidR="0092255C" w:rsidRPr="0028641E">
          <w:rPr>
            <w:rFonts w:ascii="Times New Roman" w:eastAsiaTheme="minorEastAsia" w:hAnsi="Times New Roman"/>
            <w:noProof/>
          </w:rPr>
          <w:tab/>
        </w:r>
        <w:r w:rsidR="0092255C" w:rsidRPr="0028641E">
          <w:rPr>
            <w:rStyle w:val="Hyperlink"/>
            <w:rFonts w:ascii="Times New Roman" w:hAnsi="Times New Roman"/>
            <w:noProof/>
          </w:rPr>
          <w:t>STATUS AT A GLANCE</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_Toc320616631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1</w:t>
        </w:r>
        <w:r w:rsidR="002460A2" w:rsidRPr="0028641E">
          <w:rPr>
            <w:rFonts w:ascii="Times New Roman" w:hAnsi="Times New Roman"/>
            <w:noProof/>
            <w:webHidden/>
          </w:rPr>
          <w:fldChar w:fldCharType="end"/>
        </w:r>
      </w:hyperlink>
    </w:p>
    <w:p w:rsidR="0092255C" w:rsidRPr="0028641E" w:rsidRDefault="005C61F2">
      <w:pPr>
        <w:pStyle w:val="TOC1"/>
        <w:tabs>
          <w:tab w:val="left" w:pos="440"/>
          <w:tab w:val="right" w:leader="dot" w:pos="8930"/>
        </w:tabs>
        <w:rPr>
          <w:rFonts w:ascii="Times New Roman" w:eastAsiaTheme="minorEastAsia" w:hAnsi="Times New Roman"/>
          <w:noProof/>
        </w:rPr>
      </w:pPr>
      <w:hyperlink w:anchor="_Toc320616632" w:history="1">
        <w:r w:rsidR="0092255C" w:rsidRPr="0028641E">
          <w:rPr>
            <w:rStyle w:val="Hyperlink"/>
            <w:rFonts w:ascii="Times New Roman" w:hAnsi="Times New Roman"/>
            <w:noProof/>
          </w:rPr>
          <w:t>2.</w:t>
        </w:r>
        <w:r w:rsidR="0092255C" w:rsidRPr="0028641E">
          <w:rPr>
            <w:rFonts w:ascii="Times New Roman" w:eastAsiaTheme="minorEastAsia" w:hAnsi="Times New Roman"/>
            <w:noProof/>
          </w:rPr>
          <w:tab/>
        </w:r>
        <w:r w:rsidR="0092255C" w:rsidRPr="0028641E">
          <w:rPr>
            <w:rStyle w:val="Hyperlink"/>
            <w:rFonts w:ascii="Times New Roman" w:hAnsi="Times New Roman"/>
            <w:noProof/>
          </w:rPr>
          <w:t>OVERVIEW OF THE EPIDEMIC</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_Toc320616632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13</w:t>
        </w:r>
        <w:r w:rsidR="002460A2" w:rsidRPr="0028641E">
          <w:rPr>
            <w:rFonts w:ascii="Times New Roman" w:hAnsi="Times New Roman"/>
            <w:noProof/>
            <w:webHidden/>
          </w:rPr>
          <w:fldChar w:fldCharType="end"/>
        </w:r>
      </w:hyperlink>
    </w:p>
    <w:p w:rsidR="0092255C" w:rsidRPr="0028641E" w:rsidRDefault="005C61F2">
      <w:pPr>
        <w:pStyle w:val="TOC1"/>
        <w:tabs>
          <w:tab w:val="left" w:pos="440"/>
          <w:tab w:val="right" w:leader="dot" w:pos="8930"/>
        </w:tabs>
        <w:rPr>
          <w:rFonts w:ascii="Times New Roman" w:eastAsiaTheme="minorEastAsia" w:hAnsi="Times New Roman"/>
          <w:noProof/>
        </w:rPr>
      </w:pPr>
      <w:hyperlink w:anchor="_Toc320616633" w:history="1">
        <w:r w:rsidR="0092255C" w:rsidRPr="0028641E">
          <w:rPr>
            <w:rStyle w:val="Hyperlink"/>
            <w:rFonts w:ascii="Times New Roman" w:hAnsi="Times New Roman"/>
            <w:noProof/>
          </w:rPr>
          <w:t>3.</w:t>
        </w:r>
        <w:r w:rsidR="0092255C" w:rsidRPr="0028641E">
          <w:rPr>
            <w:rFonts w:ascii="Times New Roman" w:eastAsiaTheme="minorEastAsia" w:hAnsi="Times New Roman"/>
            <w:noProof/>
          </w:rPr>
          <w:tab/>
        </w:r>
        <w:r w:rsidR="0092255C" w:rsidRPr="0028641E">
          <w:rPr>
            <w:rStyle w:val="Hyperlink"/>
            <w:rFonts w:ascii="Times New Roman" w:hAnsi="Times New Roman"/>
            <w:noProof/>
          </w:rPr>
          <w:t>NATIONAL RESPONSE TO THE AIDS EPIDEMIC</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_Toc320616633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16</w:t>
        </w:r>
        <w:r w:rsidR="002460A2" w:rsidRPr="0028641E">
          <w:rPr>
            <w:rFonts w:ascii="Times New Roman" w:hAnsi="Times New Roman"/>
            <w:noProof/>
            <w:webHidden/>
          </w:rPr>
          <w:fldChar w:fldCharType="end"/>
        </w:r>
      </w:hyperlink>
    </w:p>
    <w:p w:rsidR="0092255C" w:rsidRPr="0028641E" w:rsidRDefault="005C61F2">
      <w:pPr>
        <w:pStyle w:val="TOC1"/>
        <w:tabs>
          <w:tab w:val="left" w:pos="440"/>
          <w:tab w:val="right" w:leader="dot" w:pos="8930"/>
        </w:tabs>
        <w:rPr>
          <w:rFonts w:ascii="Times New Roman" w:eastAsiaTheme="minorEastAsia" w:hAnsi="Times New Roman"/>
          <w:noProof/>
        </w:rPr>
      </w:pPr>
      <w:hyperlink w:anchor="_Toc320616634" w:history="1">
        <w:r w:rsidR="0092255C" w:rsidRPr="0028641E">
          <w:rPr>
            <w:rStyle w:val="Hyperlink"/>
            <w:rFonts w:ascii="Times New Roman" w:hAnsi="Times New Roman"/>
            <w:noProof/>
          </w:rPr>
          <w:t>4.</w:t>
        </w:r>
        <w:r w:rsidR="0092255C" w:rsidRPr="0028641E">
          <w:rPr>
            <w:rFonts w:ascii="Times New Roman" w:eastAsiaTheme="minorEastAsia" w:hAnsi="Times New Roman"/>
            <w:noProof/>
          </w:rPr>
          <w:tab/>
        </w:r>
        <w:r w:rsidR="0092255C" w:rsidRPr="0028641E">
          <w:rPr>
            <w:rStyle w:val="Hyperlink"/>
            <w:rFonts w:ascii="Times New Roman" w:hAnsi="Times New Roman"/>
            <w:noProof/>
          </w:rPr>
          <w:t>BEST PRACTICES</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_Toc320616634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38</w:t>
        </w:r>
        <w:r w:rsidR="002460A2" w:rsidRPr="0028641E">
          <w:rPr>
            <w:rFonts w:ascii="Times New Roman" w:hAnsi="Times New Roman"/>
            <w:noProof/>
            <w:webHidden/>
          </w:rPr>
          <w:fldChar w:fldCharType="end"/>
        </w:r>
      </w:hyperlink>
    </w:p>
    <w:p w:rsidR="0092255C" w:rsidRPr="0028641E" w:rsidRDefault="005C61F2">
      <w:pPr>
        <w:pStyle w:val="TOC1"/>
        <w:tabs>
          <w:tab w:val="left" w:pos="440"/>
          <w:tab w:val="right" w:leader="dot" w:pos="8930"/>
        </w:tabs>
        <w:rPr>
          <w:rFonts w:ascii="Times New Roman" w:eastAsiaTheme="minorEastAsia" w:hAnsi="Times New Roman"/>
          <w:noProof/>
        </w:rPr>
      </w:pPr>
      <w:hyperlink w:anchor="_Toc320616635" w:history="1">
        <w:r w:rsidR="0092255C" w:rsidRPr="0028641E">
          <w:rPr>
            <w:rStyle w:val="Hyperlink"/>
            <w:rFonts w:ascii="Times New Roman" w:hAnsi="Times New Roman"/>
            <w:noProof/>
          </w:rPr>
          <w:t>5.</w:t>
        </w:r>
        <w:r w:rsidR="0092255C" w:rsidRPr="0028641E">
          <w:rPr>
            <w:rFonts w:ascii="Times New Roman" w:eastAsiaTheme="minorEastAsia" w:hAnsi="Times New Roman"/>
            <w:noProof/>
          </w:rPr>
          <w:tab/>
        </w:r>
        <w:r w:rsidR="0092255C" w:rsidRPr="0028641E">
          <w:rPr>
            <w:rStyle w:val="Hyperlink"/>
            <w:rFonts w:ascii="Times New Roman" w:hAnsi="Times New Roman"/>
            <w:noProof/>
          </w:rPr>
          <w:t>MAJOR CHALLEGES AND REMEDIAL ACTIONS</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_Toc320616635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41</w:t>
        </w:r>
        <w:r w:rsidR="002460A2" w:rsidRPr="0028641E">
          <w:rPr>
            <w:rFonts w:ascii="Times New Roman" w:hAnsi="Times New Roman"/>
            <w:noProof/>
            <w:webHidden/>
          </w:rPr>
          <w:fldChar w:fldCharType="end"/>
        </w:r>
      </w:hyperlink>
    </w:p>
    <w:p w:rsidR="0092255C" w:rsidRPr="0028641E" w:rsidRDefault="005C61F2">
      <w:pPr>
        <w:pStyle w:val="TOC1"/>
        <w:tabs>
          <w:tab w:val="left" w:pos="440"/>
          <w:tab w:val="right" w:leader="dot" w:pos="8930"/>
        </w:tabs>
        <w:rPr>
          <w:rFonts w:ascii="Times New Roman" w:eastAsiaTheme="minorEastAsia" w:hAnsi="Times New Roman"/>
          <w:noProof/>
        </w:rPr>
      </w:pPr>
      <w:hyperlink w:anchor="_Toc320616636" w:history="1">
        <w:r w:rsidR="0092255C" w:rsidRPr="0028641E">
          <w:rPr>
            <w:rStyle w:val="Hyperlink"/>
            <w:rFonts w:ascii="Times New Roman" w:hAnsi="Times New Roman"/>
            <w:noProof/>
          </w:rPr>
          <w:t>6.</w:t>
        </w:r>
        <w:r w:rsidR="0092255C" w:rsidRPr="0028641E">
          <w:rPr>
            <w:rFonts w:ascii="Times New Roman" w:eastAsiaTheme="minorEastAsia" w:hAnsi="Times New Roman"/>
            <w:noProof/>
          </w:rPr>
          <w:tab/>
        </w:r>
        <w:r w:rsidR="0092255C" w:rsidRPr="0028641E">
          <w:rPr>
            <w:rStyle w:val="Hyperlink"/>
            <w:rFonts w:ascii="Times New Roman" w:hAnsi="Times New Roman"/>
            <w:noProof/>
          </w:rPr>
          <w:t>SUPPORT FROM THE COUNTRY’ DEVELOPMENT PARTNERS</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_Toc320616636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43</w:t>
        </w:r>
        <w:r w:rsidR="002460A2" w:rsidRPr="0028641E">
          <w:rPr>
            <w:rFonts w:ascii="Times New Roman" w:hAnsi="Times New Roman"/>
            <w:noProof/>
            <w:webHidden/>
          </w:rPr>
          <w:fldChar w:fldCharType="end"/>
        </w:r>
      </w:hyperlink>
    </w:p>
    <w:p w:rsidR="0092255C" w:rsidRPr="0028641E" w:rsidRDefault="005C61F2">
      <w:pPr>
        <w:pStyle w:val="TOC1"/>
        <w:tabs>
          <w:tab w:val="left" w:pos="440"/>
          <w:tab w:val="right" w:leader="dot" w:pos="8930"/>
        </w:tabs>
        <w:rPr>
          <w:rFonts w:ascii="Times New Roman" w:eastAsiaTheme="minorEastAsia" w:hAnsi="Times New Roman"/>
          <w:noProof/>
        </w:rPr>
      </w:pPr>
      <w:hyperlink w:anchor="_Toc320616637" w:history="1">
        <w:r w:rsidR="0092255C" w:rsidRPr="0028641E">
          <w:rPr>
            <w:rStyle w:val="Hyperlink"/>
            <w:rFonts w:ascii="Times New Roman" w:hAnsi="Times New Roman"/>
            <w:noProof/>
          </w:rPr>
          <w:t>7.</w:t>
        </w:r>
        <w:r w:rsidR="0092255C" w:rsidRPr="0028641E">
          <w:rPr>
            <w:rFonts w:ascii="Times New Roman" w:eastAsiaTheme="minorEastAsia" w:hAnsi="Times New Roman"/>
            <w:noProof/>
          </w:rPr>
          <w:tab/>
        </w:r>
        <w:r w:rsidR="0092255C" w:rsidRPr="0028641E">
          <w:rPr>
            <w:rStyle w:val="Hyperlink"/>
            <w:rFonts w:ascii="Times New Roman" w:hAnsi="Times New Roman"/>
            <w:noProof/>
          </w:rPr>
          <w:t>MONITORING AND EVALUATION ENVIRONMENT</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_Toc320616637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44</w:t>
        </w:r>
        <w:r w:rsidR="002460A2" w:rsidRPr="0028641E">
          <w:rPr>
            <w:rFonts w:ascii="Times New Roman" w:hAnsi="Times New Roman"/>
            <w:noProof/>
            <w:webHidden/>
          </w:rPr>
          <w:fldChar w:fldCharType="end"/>
        </w:r>
      </w:hyperlink>
    </w:p>
    <w:p w:rsidR="0092255C" w:rsidRPr="0028641E" w:rsidRDefault="005C61F2">
      <w:pPr>
        <w:pStyle w:val="TOC1"/>
        <w:tabs>
          <w:tab w:val="right" w:leader="dot" w:pos="8930"/>
        </w:tabs>
        <w:rPr>
          <w:rFonts w:ascii="Times New Roman" w:eastAsiaTheme="minorEastAsia" w:hAnsi="Times New Roman"/>
          <w:noProof/>
        </w:rPr>
      </w:pPr>
      <w:hyperlink w:anchor="_Toc320616638" w:history="1">
        <w:r w:rsidR="0092255C" w:rsidRPr="0028641E">
          <w:rPr>
            <w:rStyle w:val="Hyperlink"/>
            <w:rFonts w:ascii="Times New Roman" w:hAnsi="Times New Roman"/>
            <w:noProof/>
          </w:rPr>
          <w:t>REFERENCES</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_Toc320616638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46</w:t>
        </w:r>
        <w:r w:rsidR="002460A2" w:rsidRPr="0028641E">
          <w:rPr>
            <w:rFonts w:ascii="Times New Roman" w:hAnsi="Times New Roman"/>
            <w:noProof/>
            <w:webHidden/>
          </w:rPr>
          <w:fldChar w:fldCharType="end"/>
        </w:r>
      </w:hyperlink>
    </w:p>
    <w:p w:rsidR="00984643" w:rsidRPr="0028641E" w:rsidRDefault="002460A2" w:rsidP="00984643">
      <w:pPr>
        <w:rPr>
          <w:rFonts w:ascii="Times New Roman" w:hAnsi="Times New Roman"/>
        </w:rPr>
      </w:pPr>
      <w:r w:rsidRPr="0028641E">
        <w:rPr>
          <w:rFonts w:ascii="Times New Roman" w:hAnsi="Times New Roman"/>
        </w:rPr>
        <w:fldChar w:fldCharType="end"/>
      </w: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Default="00984643" w:rsidP="00984643">
      <w:pPr>
        <w:jc w:val="both"/>
        <w:rPr>
          <w:rFonts w:ascii="Times New Roman" w:hAnsi="Times New Roman"/>
          <w:b/>
          <w:sz w:val="24"/>
          <w:szCs w:val="24"/>
        </w:rPr>
      </w:pPr>
    </w:p>
    <w:p w:rsidR="00150B79" w:rsidRPr="0028641E" w:rsidRDefault="00150B79"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pStyle w:val="Heading1"/>
        <w:spacing w:line="276" w:lineRule="auto"/>
        <w:jc w:val="both"/>
        <w:rPr>
          <w:rFonts w:ascii="Times New Roman" w:hAnsi="Times New Roman"/>
          <w:color w:val="auto"/>
          <w:sz w:val="24"/>
          <w:szCs w:val="24"/>
        </w:rPr>
      </w:pPr>
      <w:bookmarkStart w:id="3" w:name="_Toc320616628"/>
      <w:r w:rsidRPr="0028641E">
        <w:rPr>
          <w:rFonts w:ascii="Times New Roman" w:hAnsi="Times New Roman"/>
          <w:color w:val="auto"/>
          <w:sz w:val="24"/>
          <w:szCs w:val="24"/>
        </w:rPr>
        <w:t>List of Tables</w:t>
      </w:r>
      <w:bookmarkEnd w:id="3"/>
    </w:p>
    <w:p w:rsidR="0092255C" w:rsidRPr="0028641E" w:rsidRDefault="002460A2">
      <w:pPr>
        <w:pStyle w:val="TableofFigures"/>
        <w:tabs>
          <w:tab w:val="right" w:leader="dot" w:pos="8930"/>
        </w:tabs>
        <w:rPr>
          <w:rFonts w:ascii="Times New Roman" w:eastAsiaTheme="minorEastAsia" w:hAnsi="Times New Roman"/>
          <w:noProof/>
          <w:lang w:val="en-US"/>
        </w:rPr>
      </w:pPr>
      <w:r w:rsidRPr="0028641E">
        <w:rPr>
          <w:rFonts w:ascii="Times New Roman" w:hAnsi="Times New Roman"/>
          <w:b/>
          <w:sz w:val="24"/>
          <w:szCs w:val="24"/>
        </w:rPr>
        <w:fldChar w:fldCharType="begin"/>
      </w:r>
      <w:r w:rsidR="00984643" w:rsidRPr="0028641E">
        <w:rPr>
          <w:rFonts w:ascii="Times New Roman" w:hAnsi="Times New Roman"/>
          <w:b/>
          <w:sz w:val="24"/>
          <w:szCs w:val="24"/>
        </w:rPr>
        <w:instrText xml:space="preserve"> TOC \h \z \c "Table" </w:instrText>
      </w:r>
      <w:r w:rsidRPr="0028641E">
        <w:rPr>
          <w:rFonts w:ascii="Times New Roman" w:hAnsi="Times New Roman"/>
          <w:b/>
          <w:sz w:val="24"/>
          <w:szCs w:val="24"/>
        </w:rPr>
        <w:fldChar w:fldCharType="separate"/>
      </w:r>
      <w:hyperlink w:anchor="_Toc320616643" w:history="1">
        <w:r w:rsidR="0092255C" w:rsidRPr="0028641E">
          <w:rPr>
            <w:rStyle w:val="Hyperlink"/>
            <w:rFonts w:ascii="Times New Roman" w:hAnsi="Times New Roman"/>
            <w:noProof/>
          </w:rPr>
          <w:t>Table 1: Swaziland Summary Indicator Table</w:t>
        </w:r>
        <w:r w:rsidR="0092255C" w:rsidRPr="0028641E">
          <w:rPr>
            <w:rFonts w:ascii="Times New Roman" w:hAnsi="Times New Roman"/>
            <w:noProof/>
            <w:webHidden/>
          </w:rPr>
          <w:tab/>
        </w:r>
        <w:r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_Toc320616643 \h </w:instrText>
        </w:r>
        <w:r w:rsidRPr="0028641E">
          <w:rPr>
            <w:rFonts w:ascii="Times New Roman" w:hAnsi="Times New Roman"/>
            <w:noProof/>
            <w:webHidden/>
          </w:rPr>
        </w:r>
        <w:r w:rsidRPr="0028641E">
          <w:rPr>
            <w:rFonts w:ascii="Times New Roman" w:hAnsi="Times New Roman"/>
            <w:noProof/>
            <w:webHidden/>
          </w:rPr>
          <w:fldChar w:fldCharType="separate"/>
        </w:r>
        <w:r w:rsidR="00150B79">
          <w:rPr>
            <w:rFonts w:ascii="Times New Roman" w:hAnsi="Times New Roman"/>
            <w:noProof/>
            <w:webHidden/>
          </w:rPr>
          <w:t>8</w:t>
        </w:r>
        <w:r w:rsidRPr="0028641E">
          <w:rPr>
            <w:rFonts w:ascii="Times New Roman" w:hAnsi="Times New Roman"/>
            <w:noProof/>
            <w:webHidden/>
          </w:rPr>
          <w:fldChar w:fldCharType="end"/>
        </w:r>
      </w:hyperlink>
    </w:p>
    <w:p w:rsidR="0092255C" w:rsidRPr="0028641E" w:rsidRDefault="005C61F2">
      <w:pPr>
        <w:pStyle w:val="TableofFigures"/>
        <w:tabs>
          <w:tab w:val="right" w:leader="dot" w:pos="8930"/>
        </w:tabs>
        <w:rPr>
          <w:rFonts w:ascii="Times New Roman" w:eastAsiaTheme="minorEastAsia" w:hAnsi="Times New Roman"/>
          <w:noProof/>
          <w:lang w:val="en-US"/>
        </w:rPr>
      </w:pPr>
      <w:hyperlink w:anchor="_Toc320616644" w:history="1">
        <w:r w:rsidR="0092255C" w:rsidRPr="0028641E">
          <w:rPr>
            <w:rStyle w:val="Hyperlink"/>
            <w:rFonts w:ascii="Times New Roman" w:hAnsi="Times New Roman"/>
            <w:noProof/>
          </w:rPr>
          <w:t>Table 2: Percentage of HIV positive pregnant women who received ARV to reduce the risk of MTCT 2010-2011</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_Toc320616644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23</w:t>
        </w:r>
        <w:r w:rsidR="002460A2" w:rsidRPr="0028641E">
          <w:rPr>
            <w:rFonts w:ascii="Times New Roman" w:hAnsi="Times New Roman"/>
            <w:noProof/>
            <w:webHidden/>
          </w:rPr>
          <w:fldChar w:fldCharType="end"/>
        </w:r>
      </w:hyperlink>
    </w:p>
    <w:p w:rsidR="0092255C" w:rsidRPr="0028641E" w:rsidRDefault="005C61F2">
      <w:pPr>
        <w:pStyle w:val="TableofFigures"/>
        <w:tabs>
          <w:tab w:val="right" w:leader="dot" w:pos="8930"/>
        </w:tabs>
        <w:rPr>
          <w:rFonts w:ascii="Times New Roman" w:eastAsiaTheme="minorEastAsia" w:hAnsi="Times New Roman"/>
          <w:noProof/>
          <w:lang w:val="en-US"/>
        </w:rPr>
      </w:pPr>
      <w:hyperlink w:anchor="_Toc320616645" w:history="1">
        <w:r w:rsidR="0092255C" w:rsidRPr="0028641E">
          <w:rPr>
            <w:rStyle w:val="Hyperlink"/>
            <w:rFonts w:ascii="Times New Roman" w:hAnsi="Times New Roman"/>
            <w:noProof/>
          </w:rPr>
          <w:t>Table 3: Percentage of HIV positive pregnant women who received ARV to reduce the risk of MTCT 2010-2011 (Actual Facility Data)</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_Toc320616645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24</w:t>
        </w:r>
        <w:r w:rsidR="002460A2" w:rsidRPr="0028641E">
          <w:rPr>
            <w:rFonts w:ascii="Times New Roman" w:hAnsi="Times New Roman"/>
            <w:noProof/>
            <w:webHidden/>
          </w:rPr>
          <w:fldChar w:fldCharType="end"/>
        </w:r>
      </w:hyperlink>
    </w:p>
    <w:p w:rsidR="0092255C" w:rsidRPr="0028641E" w:rsidRDefault="005C61F2">
      <w:pPr>
        <w:pStyle w:val="TableofFigures"/>
        <w:tabs>
          <w:tab w:val="right" w:leader="dot" w:pos="8930"/>
        </w:tabs>
        <w:rPr>
          <w:rFonts w:ascii="Times New Roman" w:eastAsiaTheme="minorEastAsia" w:hAnsi="Times New Roman"/>
          <w:noProof/>
          <w:lang w:val="en-US"/>
        </w:rPr>
      </w:pPr>
      <w:hyperlink w:anchor="_Toc320616646" w:history="1">
        <w:r w:rsidR="0092255C" w:rsidRPr="0028641E">
          <w:rPr>
            <w:rStyle w:val="Hyperlink"/>
            <w:rFonts w:ascii="Times New Roman" w:hAnsi="Times New Roman"/>
            <w:noProof/>
          </w:rPr>
          <w:t>Table 4: Percentage of Infants born to HIV positive women receiving a virological test for HIV within 2 months of birth</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_Toc320616646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25</w:t>
        </w:r>
        <w:r w:rsidR="002460A2" w:rsidRPr="0028641E">
          <w:rPr>
            <w:rFonts w:ascii="Times New Roman" w:hAnsi="Times New Roman"/>
            <w:noProof/>
            <w:webHidden/>
          </w:rPr>
          <w:fldChar w:fldCharType="end"/>
        </w:r>
      </w:hyperlink>
    </w:p>
    <w:p w:rsidR="0092255C" w:rsidRPr="0028641E" w:rsidRDefault="005C61F2">
      <w:pPr>
        <w:pStyle w:val="TableofFigures"/>
        <w:tabs>
          <w:tab w:val="right" w:leader="dot" w:pos="8930"/>
        </w:tabs>
        <w:rPr>
          <w:rFonts w:ascii="Times New Roman" w:eastAsiaTheme="minorEastAsia" w:hAnsi="Times New Roman"/>
          <w:noProof/>
          <w:lang w:val="en-US"/>
        </w:rPr>
      </w:pPr>
      <w:hyperlink w:anchor="_Toc320616647" w:history="1">
        <w:r w:rsidR="0092255C" w:rsidRPr="0028641E">
          <w:rPr>
            <w:rStyle w:val="Hyperlink"/>
            <w:rFonts w:ascii="Times New Roman" w:hAnsi="Times New Roman"/>
            <w:noProof/>
          </w:rPr>
          <w:t>Table 5: Percentage of Children born to HIV infected mothers who are infected, 2010-2011</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_Toc320616647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25</w:t>
        </w:r>
        <w:r w:rsidR="002460A2" w:rsidRPr="0028641E">
          <w:rPr>
            <w:rFonts w:ascii="Times New Roman" w:hAnsi="Times New Roman"/>
            <w:noProof/>
            <w:webHidden/>
          </w:rPr>
          <w:fldChar w:fldCharType="end"/>
        </w:r>
      </w:hyperlink>
    </w:p>
    <w:p w:rsidR="0092255C" w:rsidRPr="0028641E" w:rsidRDefault="005C61F2">
      <w:pPr>
        <w:pStyle w:val="TableofFigures"/>
        <w:tabs>
          <w:tab w:val="right" w:leader="dot" w:pos="8930"/>
        </w:tabs>
        <w:rPr>
          <w:rFonts w:ascii="Times New Roman" w:eastAsiaTheme="minorEastAsia" w:hAnsi="Times New Roman"/>
          <w:noProof/>
          <w:lang w:val="en-US"/>
        </w:rPr>
      </w:pPr>
      <w:hyperlink w:anchor="_Toc320616648" w:history="1">
        <w:r w:rsidR="0092255C" w:rsidRPr="0028641E">
          <w:rPr>
            <w:rStyle w:val="Hyperlink"/>
            <w:rFonts w:ascii="Times New Roman" w:hAnsi="Times New Roman"/>
            <w:noProof/>
          </w:rPr>
          <w:t>Table 6: Children and Adults receiving ART, by sex, 2010 and 2011</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_Toc320616648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28</w:t>
        </w:r>
        <w:r w:rsidR="002460A2" w:rsidRPr="0028641E">
          <w:rPr>
            <w:rFonts w:ascii="Times New Roman" w:hAnsi="Times New Roman"/>
            <w:noProof/>
            <w:webHidden/>
          </w:rPr>
          <w:fldChar w:fldCharType="end"/>
        </w:r>
      </w:hyperlink>
    </w:p>
    <w:p w:rsidR="0092255C" w:rsidRPr="0028641E" w:rsidRDefault="005C61F2">
      <w:pPr>
        <w:pStyle w:val="TableofFigures"/>
        <w:tabs>
          <w:tab w:val="right" w:leader="dot" w:pos="8930"/>
        </w:tabs>
        <w:rPr>
          <w:rFonts w:ascii="Times New Roman" w:eastAsiaTheme="minorEastAsia" w:hAnsi="Times New Roman"/>
          <w:noProof/>
          <w:lang w:val="en-US"/>
        </w:rPr>
      </w:pPr>
      <w:hyperlink w:anchor="_Toc320616649" w:history="1">
        <w:r w:rsidR="0092255C" w:rsidRPr="0028641E">
          <w:rPr>
            <w:rStyle w:val="Hyperlink"/>
            <w:rFonts w:ascii="Times New Roman" w:hAnsi="Times New Roman"/>
            <w:noProof/>
          </w:rPr>
          <w:t>Table 7: Cohort of Patients starting ART in December 2010</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_Toc320616649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28</w:t>
        </w:r>
        <w:r w:rsidR="002460A2" w:rsidRPr="0028641E">
          <w:rPr>
            <w:rFonts w:ascii="Times New Roman" w:hAnsi="Times New Roman"/>
            <w:noProof/>
            <w:webHidden/>
          </w:rPr>
          <w:fldChar w:fldCharType="end"/>
        </w:r>
      </w:hyperlink>
    </w:p>
    <w:p w:rsidR="0092255C" w:rsidRPr="0028641E" w:rsidRDefault="005C61F2">
      <w:pPr>
        <w:pStyle w:val="TableofFigures"/>
        <w:tabs>
          <w:tab w:val="right" w:leader="dot" w:pos="8930"/>
        </w:tabs>
        <w:rPr>
          <w:rFonts w:ascii="Times New Roman" w:eastAsiaTheme="minorEastAsia" w:hAnsi="Times New Roman"/>
          <w:noProof/>
          <w:lang w:val="en-US"/>
        </w:rPr>
      </w:pPr>
      <w:hyperlink w:anchor="_Toc320616650" w:history="1">
        <w:r w:rsidR="0092255C" w:rsidRPr="0028641E">
          <w:rPr>
            <w:rStyle w:val="Hyperlink"/>
            <w:rFonts w:ascii="Times New Roman" w:hAnsi="Times New Roman"/>
            <w:noProof/>
          </w:rPr>
          <w:t>Table 8: Sources of Funds in 2009 and 2010</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_Toc320616650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30</w:t>
        </w:r>
        <w:r w:rsidR="002460A2" w:rsidRPr="0028641E">
          <w:rPr>
            <w:rFonts w:ascii="Times New Roman" w:hAnsi="Times New Roman"/>
            <w:noProof/>
            <w:webHidden/>
          </w:rPr>
          <w:fldChar w:fldCharType="end"/>
        </w:r>
      </w:hyperlink>
    </w:p>
    <w:p w:rsidR="00984643" w:rsidRPr="0028641E" w:rsidRDefault="002460A2" w:rsidP="00984643">
      <w:pPr>
        <w:jc w:val="both"/>
        <w:rPr>
          <w:rFonts w:ascii="Times New Roman" w:hAnsi="Times New Roman"/>
          <w:b/>
          <w:sz w:val="24"/>
          <w:szCs w:val="24"/>
        </w:rPr>
      </w:pPr>
      <w:r w:rsidRPr="0028641E">
        <w:rPr>
          <w:rFonts w:ascii="Times New Roman" w:hAnsi="Times New Roman"/>
          <w:b/>
          <w:sz w:val="24"/>
          <w:szCs w:val="24"/>
        </w:rPr>
        <w:fldChar w:fldCharType="end"/>
      </w:r>
    </w:p>
    <w:p w:rsidR="00984643" w:rsidRPr="0028641E" w:rsidRDefault="00984643" w:rsidP="00984643">
      <w:pPr>
        <w:jc w:val="both"/>
        <w:rPr>
          <w:rFonts w:ascii="Times New Roman" w:hAnsi="Times New Roman"/>
          <w:b/>
          <w:sz w:val="24"/>
          <w:szCs w:val="24"/>
        </w:rPr>
      </w:pPr>
    </w:p>
    <w:p w:rsidR="00984643" w:rsidRPr="0028641E" w:rsidRDefault="00984643" w:rsidP="00984643">
      <w:pPr>
        <w:pStyle w:val="Heading1"/>
        <w:spacing w:line="276" w:lineRule="auto"/>
        <w:jc w:val="both"/>
        <w:rPr>
          <w:rFonts w:ascii="Times New Roman" w:hAnsi="Times New Roman"/>
          <w:color w:val="auto"/>
          <w:sz w:val="24"/>
          <w:szCs w:val="24"/>
        </w:rPr>
      </w:pPr>
      <w:bookmarkStart w:id="4" w:name="_Toc320616629"/>
      <w:r w:rsidRPr="0028641E">
        <w:rPr>
          <w:rFonts w:ascii="Times New Roman" w:hAnsi="Times New Roman"/>
          <w:color w:val="auto"/>
          <w:sz w:val="24"/>
          <w:szCs w:val="24"/>
        </w:rPr>
        <w:t>List of Figures</w:t>
      </w:r>
      <w:bookmarkEnd w:id="4"/>
    </w:p>
    <w:p w:rsidR="00984643" w:rsidRPr="0028641E" w:rsidRDefault="00984643" w:rsidP="00984643">
      <w:pPr>
        <w:jc w:val="both"/>
        <w:rPr>
          <w:rFonts w:ascii="Times New Roman" w:hAnsi="Times New Roman"/>
          <w:b/>
          <w:sz w:val="24"/>
          <w:szCs w:val="24"/>
        </w:rPr>
      </w:pPr>
    </w:p>
    <w:p w:rsidR="0092255C" w:rsidRPr="0028641E" w:rsidRDefault="002460A2">
      <w:pPr>
        <w:pStyle w:val="TableofFigures"/>
        <w:tabs>
          <w:tab w:val="right" w:leader="dot" w:pos="8930"/>
        </w:tabs>
        <w:rPr>
          <w:rFonts w:ascii="Times New Roman" w:eastAsiaTheme="minorEastAsia" w:hAnsi="Times New Roman"/>
          <w:noProof/>
          <w:lang w:val="en-US"/>
        </w:rPr>
      </w:pPr>
      <w:r w:rsidRPr="0028641E">
        <w:rPr>
          <w:rFonts w:ascii="Times New Roman" w:hAnsi="Times New Roman"/>
          <w:b/>
          <w:sz w:val="24"/>
          <w:szCs w:val="24"/>
        </w:rPr>
        <w:fldChar w:fldCharType="begin"/>
      </w:r>
      <w:r w:rsidR="00984643" w:rsidRPr="0028641E">
        <w:rPr>
          <w:rFonts w:ascii="Times New Roman" w:hAnsi="Times New Roman"/>
          <w:b/>
          <w:sz w:val="24"/>
          <w:szCs w:val="24"/>
        </w:rPr>
        <w:instrText xml:space="preserve"> TOC \h \z \c "Figure" </w:instrText>
      </w:r>
      <w:r w:rsidRPr="0028641E">
        <w:rPr>
          <w:rFonts w:ascii="Times New Roman" w:hAnsi="Times New Roman"/>
          <w:b/>
          <w:sz w:val="24"/>
          <w:szCs w:val="24"/>
        </w:rPr>
        <w:fldChar w:fldCharType="separate"/>
      </w:r>
      <w:hyperlink w:anchor="_Toc320616345" w:history="1">
        <w:r w:rsidR="0092255C" w:rsidRPr="0028641E">
          <w:rPr>
            <w:rStyle w:val="Hyperlink"/>
            <w:rFonts w:ascii="Times New Roman" w:hAnsi="Times New Roman"/>
            <w:noProof/>
          </w:rPr>
          <w:t>Figure 1: HIV Prevalence and incidence</w:t>
        </w:r>
        <w:r w:rsidR="0092255C" w:rsidRPr="0028641E">
          <w:rPr>
            <w:rFonts w:ascii="Times New Roman" w:hAnsi="Times New Roman"/>
            <w:noProof/>
            <w:webHidden/>
          </w:rPr>
          <w:tab/>
        </w:r>
        <w:r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_Toc320616345 \h </w:instrText>
        </w:r>
        <w:r w:rsidRPr="0028641E">
          <w:rPr>
            <w:rFonts w:ascii="Times New Roman" w:hAnsi="Times New Roman"/>
            <w:noProof/>
            <w:webHidden/>
          </w:rPr>
        </w:r>
        <w:r w:rsidRPr="0028641E">
          <w:rPr>
            <w:rFonts w:ascii="Times New Roman" w:hAnsi="Times New Roman"/>
            <w:noProof/>
            <w:webHidden/>
          </w:rPr>
          <w:fldChar w:fldCharType="separate"/>
        </w:r>
        <w:r w:rsidR="00150B79">
          <w:rPr>
            <w:rFonts w:ascii="Times New Roman" w:hAnsi="Times New Roman"/>
            <w:noProof/>
            <w:webHidden/>
          </w:rPr>
          <w:t>2</w:t>
        </w:r>
        <w:r w:rsidRPr="0028641E">
          <w:rPr>
            <w:rFonts w:ascii="Times New Roman" w:hAnsi="Times New Roman"/>
            <w:noProof/>
            <w:webHidden/>
          </w:rPr>
          <w:fldChar w:fldCharType="end"/>
        </w:r>
      </w:hyperlink>
    </w:p>
    <w:p w:rsidR="0092255C" w:rsidRPr="0028641E" w:rsidRDefault="005C61F2">
      <w:pPr>
        <w:pStyle w:val="TableofFigures"/>
        <w:tabs>
          <w:tab w:val="right" w:leader="dot" w:pos="8930"/>
        </w:tabs>
        <w:rPr>
          <w:rFonts w:ascii="Times New Roman" w:eastAsiaTheme="minorEastAsia" w:hAnsi="Times New Roman"/>
          <w:noProof/>
          <w:lang w:val="en-US"/>
        </w:rPr>
      </w:pPr>
      <w:hyperlink w:anchor="_Toc320616346" w:history="1">
        <w:r w:rsidR="0092255C" w:rsidRPr="0028641E">
          <w:rPr>
            <w:rStyle w:val="Hyperlink"/>
            <w:rFonts w:ascii="Times New Roman" w:hAnsi="Times New Roman"/>
            <w:noProof/>
          </w:rPr>
          <w:t>Figure 2: HIV Prevalence, women and men, 2007</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_Toc320616346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13</w:t>
        </w:r>
        <w:r w:rsidR="002460A2" w:rsidRPr="0028641E">
          <w:rPr>
            <w:rFonts w:ascii="Times New Roman" w:hAnsi="Times New Roman"/>
            <w:noProof/>
            <w:webHidden/>
          </w:rPr>
          <w:fldChar w:fldCharType="end"/>
        </w:r>
      </w:hyperlink>
    </w:p>
    <w:p w:rsidR="0092255C" w:rsidRPr="0028641E" w:rsidRDefault="005C61F2">
      <w:pPr>
        <w:pStyle w:val="TableofFigures"/>
        <w:tabs>
          <w:tab w:val="right" w:leader="dot" w:pos="8930"/>
        </w:tabs>
        <w:rPr>
          <w:rFonts w:ascii="Times New Roman" w:eastAsiaTheme="minorEastAsia" w:hAnsi="Times New Roman"/>
          <w:noProof/>
          <w:lang w:val="en-US"/>
        </w:rPr>
      </w:pPr>
      <w:hyperlink w:anchor="_Toc320616347" w:history="1">
        <w:r w:rsidR="0092255C" w:rsidRPr="0028641E">
          <w:rPr>
            <w:rStyle w:val="Hyperlink"/>
            <w:rFonts w:ascii="Times New Roman" w:hAnsi="Times New Roman"/>
            <w:noProof/>
          </w:rPr>
          <w:t>Figure 3: Sensitivity Analysis; Distribution of projected new infections in four scenarios (2008)</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_Toc320616347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13</w:t>
        </w:r>
        <w:r w:rsidR="002460A2" w:rsidRPr="0028641E">
          <w:rPr>
            <w:rFonts w:ascii="Times New Roman" w:hAnsi="Times New Roman"/>
            <w:noProof/>
            <w:webHidden/>
          </w:rPr>
          <w:fldChar w:fldCharType="end"/>
        </w:r>
      </w:hyperlink>
    </w:p>
    <w:p w:rsidR="0092255C" w:rsidRPr="0028641E" w:rsidRDefault="005C61F2">
      <w:pPr>
        <w:pStyle w:val="TableofFigures"/>
        <w:tabs>
          <w:tab w:val="right" w:leader="dot" w:pos="8930"/>
        </w:tabs>
        <w:rPr>
          <w:rFonts w:ascii="Times New Roman" w:eastAsiaTheme="minorEastAsia" w:hAnsi="Times New Roman"/>
          <w:noProof/>
          <w:lang w:val="en-US"/>
        </w:rPr>
      </w:pPr>
      <w:hyperlink w:anchor="_Toc320616348" w:history="1">
        <w:r w:rsidR="0092255C" w:rsidRPr="0028641E">
          <w:rPr>
            <w:rStyle w:val="Hyperlink"/>
            <w:rFonts w:ascii="Times New Roman" w:hAnsi="Times New Roman"/>
            <w:noProof/>
          </w:rPr>
          <w:t>Figure 4: Number of People Living with HIV and AIDS, age groups, 2010-2015</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_Toc320616348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15</w:t>
        </w:r>
        <w:r w:rsidR="002460A2" w:rsidRPr="0028641E">
          <w:rPr>
            <w:rFonts w:ascii="Times New Roman" w:hAnsi="Times New Roman"/>
            <w:noProof/>
            <w:webHidden/>
          </w:rPr>
          <w:fldChar w:fldCharType="end"/>
        </w:r>
      </w:hyperlink>
    </w:p>
    <w:p w:rsidR="0092255C" w:rsidRPr="0028641E" w:rsidRDefault="005C61F2">
      <w:pPr>
        <w:pStyle w:val="TableofFigures"/>
        <w:tabs>
          <w:tab w:val="right" w:leader="dot" w:pos="8930"/>
        </w:tabs>
        <w:rPr>
          <w:rFonts w:ascii="Times New Roman" w:eastAsiaTheme="minorEastAsia" w:hAnsi="Times New Roman"/>
          <w:noProof/>
          <w:lang w:val="en-US"/>
        </w:rPr>
      </w:pPr>
      <w:hyperlink w:anchor="_Toc320616349" w:history="1">
        <w:r w:rsidR="0092255C" w:rsidRPr="0028641E">
          <w:rPr>
            <w:rStyle w:val="Hyperlink"/>
            <w:rFonts w:ascii="Times New Roman" w:hAnsi="Times New Roman"/>
            <w:noProof/>
          </w:rPr>
          <w:t>Figure 5: HIV Prevalence by Age Group 15-19, 20-24, 15-24 in 1994-2010</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_Toc320616349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18</w:t>
        </w:r>
        <w:r w:rsidR="002460A2" w:rsidRPr="0028641E">
          <w:rPr>
            <w:rFonts w:ascii="Times New Roman" w:hAnsi="Times New Roman"/>
            <w:noProof/>
            <w:webHidden/>
          </w:rPr>
          <w:fldChar w:fldCharType="end"/>
        </w:r>
      </w:hyperlink>
    </w:p>
    <w:p w:rsidR="0092255C" w:rsidRPr="0028641E" w:rsidRDefault="005C61F2">
      <w:pPr>
        <w:pStyle w:val="TableofFigures"/>
        <w:tabs>
          <w:tab w:val="right" w:leader="dot" w:pos="8930"/>
        </w:tabs>
        <w:rPr>
          <w:rFonts w:ascii="Times New Roman" w:eastAsiaTheme="minorEastAsia" w:hAnsi="Times New Roman"/>
          <w:noProof/>
          <w:lang w:val="en-US"/>
        </w:rPr>
      </w:pPr>
      <w:hyperlink w:anchor="_Toc320616350" w:history="1">
        <w:r w:rsidR="0092255C" w:rsidRPr="0028641E">
          <w:rPr>
            <w:rStyle w:val="Hyperlink"/>
            <w:rFonts w:ascii="Times New Roman" w:hAnsi="Times New Roman"/>
            <w:noProof/>
          </w:rPr>
          <w:t>Figure 6: ART Coverage by Adults &amp; Children, 2011</w:t>
        </w:r>
        <w:r w:rsidR="0092255C" w:rsidRPr="0028641E">
          <w:rPr>
            <w:rFonts w:ascii="Times New Roman" w:hAnsi="Times New Roman"/>
            <w:noProof/>
            <w:webHidden/>
          </w:rPr>
          <w:tab/>
        </w:r>
        <w:r w:rsidR="002460A2" w:rsidRPr="0028641E">
          <w:rPr>
            <w:rFonts w:ascii="Times New Roman" w:hAnsi="Times New Roman"/>
            <w:noProof/>
            <w:webHidden/>
          </w:rPr>
          <w:fldChar w:fldCharType="begin"/>
        </w:r>
        <w:r w:rsidR="0092255C" w:rsidRPr="0028641E">
          <w:rPr>
            <w:rFonts w:ascii="Times New Roman" w:hAnsi="Times New Roman"/>
            <w:noProof/>
            <w:webHidden/>
          </w:rPr>
          <w:instrText xml:space="preserve"> PAGEREF _Toc320616350 \h </w:instrText>
        </w:r>
        <w:r w:rsidR="002460A2" w:rsidRPr="0028641E">
          <w:rPr>
            <w:rFonts w:ascii="Times New Roman" w:hAnsi="Times New Roman"/>
            <w:noProof/>
            <w:webHidden/>
          </w:rPr>
        </w:r>
        <w:r w:rsidR="002460A2" w:rsidRPr="0028641E">
          <w:rPr>
            <w:rFonts w:ascii="Times New Roman" w:hAnsi="Times New Roman"/>
            <w:noProof/>
            <w:webHidden/>
          </w:rPr>
          <w:fldChar w:fldCharType="separate"/>
        </w:r>
        <w:r w:rsidR="00150B79">
          <w:rPr>
            <w:rFonts w:ascii="Times New Roman" w:hAnsi="Times New Roman"/>
            <w:noProof/>
            <w:webHidden/>
          </w:rPr>
          <w:t>27</w:t>
        </w:r>
        <w:r w:rsidR="002460A2" w:rsidRPr="0028641E">
          <w:rPr>
            <w:rFonts w:ascii="Times New Roman" w:hAnsi="Times New Roman"/>
            <w:noProof/>
            <w:webHidden/>
          </w:rPr>
          <w:fldChar w:fldCharType="end"/>
        </w:r>
      </w:hyperlink>
    </w:p>
    <w:p w:rsidR="00984643" w:rsidRPr="0028641E" w:rsidRDefault="002460A2" w:rsidP="00984643">
      <w:pPr>
        <w:jc w:val="both"/>
        <w:rPr>
          <w:rFonts w:ascii="Times New Roman" w:hAnsi="Times New Roman"/>
          <w:b/>
          <w:sz w:val="24"/>
          <w:szCs w:val="24"/>
        </w:rPr>
      </w:pPr>
      <w:r w:rsidRPr="0028641E">
        <w:rPr>
          <w:rFonts w:ascii="Times New Roman" w:hAnsi="Times New Roman"/>
          <w:b/>
          <w:sz w:val="24"/>
          <w:szCs w:val="24"/>
        </w:rPr>
        <w:fldChar w:fldCharType="end"/>
      </w: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Default="00984643" w:rsidP="00984643">
      <w:pPr>
        <w:jc w:val="both"/>
        <w:rPr>
          <w:rFonts w:ascii="Times New Roman" w:hAnsi="Times New Roman"/>
          <w:b/>
          <w:sz w:val="24"/>
          <w:szCs w:val="24"/>
        </w:rPr>
      </w:pPr>
    </w:p>
    <w:p w:rsidR="00150B79" w:rsidRDefault="00150B79" w:rsidP="00984643">
      <w:pPr>
        <w:jc w:val="both"/>
        <w:rPr>
          <w:rFonts w:ascii="Times New Roman" w:hAnsi="Times New Roman"/>
          <w:b/>
          <w:sz w:val="24"/>
          <w:szCs w:val="24"/>
        </w:rPr>
      </w:pPr>
    </w:p>
    <w:p w:rsidR="00150B79" w:rsidRPr="0028641E" w:rsidRDefault="00150B79" w:rsidP="00984643">
      <w:pPr>
        <w:jc w:val="both"/>
        <w:rPr>
          <w:rFonts w:ascii="Times New Roman" w:hAnsi="Times New Roman"/>
          <w:b/>
          <w:sz w:val="24"/>
          <w:szCs w:val="24"/>
        </w:rPr>
      </w:pPr>
    </w:p>
    <w:p w:rsidR="00984643" w:rsidRPr="0028641E" w:rsidRDefault="00984643" w:rsidP="00984643">
      <w:pPr>
        <w:jc w:val="both"/>
        <w:rPr>
          <w:rFonts w:ascii="Times New Roman" w:hAnsi="Times New Roman"/>
          <w:b/>
          <w:sz w:val="24"/>
          <w:szCs w:val="24"/>
        </w:rPr>
      </w:pPr>
    </w:p>
    <w:p w:rsidR="00984643" w:rsidRPr="0028641E" w:rsidRDefault="00984643" w:rsidP="00984643">
      <w:pPr>
        <w:pStyle w:val="Heading1"/>
        <w:shd w:val="clear" w:color="auto" w:fill="92D050"/>
        <w:spacing w:line="276" w:lineRule="auto"/>
        <w:jc w:val="both"/>
        <w:rPr>
          <w:rFonts w:ascii="Times New Roman" w:hAnsi="Times New Roman"/>
          <w:color w:val="auto"/>
          <w:sz w:val="24"/>
          <w:szCs w:val="24"/>
        </w:rPr>
      </w:pPr>
      <w:bookmarkStart w:id="5" w:name="_Toc320616630"/>
      <w:r w:rsidRPr="0028641E">
        <w:rPr>
          <w:rFonts w:ascii="Times New Roman" w:hAnsi="Times New Roman"/>
          <w:color w:val="auto"/>
          <w:sz w:val="24"/>
          <w:szCs w:val="24"/>
        </w:rPr>
        <w:lastRenderedPageBreak/>
        <w:t>ACRONYMS</w:t>
      </w:r>
      <w:bookmarkEnd w:id="5"/>
    </w:p>
    <w:p w:rsidR="00984643" w:rsidRPr="0028641E" w:rsidRDefault="00984643" w:rsidP="00984643">
      <w:pPr>
        <w:jc w:val="both"/>
        <w:rPr>
          <w:rFonts w:ascii="Times New Roman" w:hAnsi="Times New Roman"/>
          <w:b/>
          <w:sz w:val="24"/>
          <w:szCs w:val="24"/>
        </w:rPr>
      </w:pP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ABC</w:t>
      </w:r>
      <w:r w:rsidRPr="0028641E">
        <w:rPr>
          <w:rFonts w:ascii="Times New Roman" w:hAnsi="Times New Roman"/>
          <w:szCs w:val="24"/>
          <w:lang w:val="en-GB"/>
        </w:rPr>
        <w:tab/>
        <w:t>Abstinence, Be faithful and Condoms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AIDS</w:t>
      </w:r>
      <w:r w:rsidRPr="0028641E">
        <w:rPr>
          <w:rFonts w:ascii="Times New Roman" w:hAnsi="Times New Roman"/>
          <w:szCs w:val="24"/>
          <w:lang w:val="en-GB"/>
        </w:rPr>
        <w:tab/>
        <w:t>Acquired Immune Deficiency Syndrome</w:t>
      </w:r>
    </w:p>
    <w:p w:rsidR="00984643" w:rsidRPr="0028641E" w:rsidRDefault="00984643" w:rsidP="00984643">
      <w:pPr>
        <w:pStyle w:val="StyleBodytextJustified"/>
        <w:tabs>
          <w:tab w:val="left" w:pos="1728"/>
        </w:tabs>
        <w:spacing w:after="0" w:line="276" w:lineRule="auto"/>
        <w:ind w:left="1725" w:hanging="1725"/>
        <w:rPr>
          <w:rFonts w:ascii="Times New Roman" w:hAnsi="Times New Roman"/>
          <w:spacing w:val="-10"/>
          <w:szCs w:val="24"/>
          <w:lang w:val="en-GB"/>
        </w:rPr>
      </w:pPr>
      <w:r w:rsidRPr="0028641E">
        <w:rPr>
          <w:rFonts w:ascii="Times New Roman" w:hAnsi="Times New Roman"/>
          <w:szCs w:val="24"/>
          <w:lang w:val="en-GB"/>
        </w:rPr>
        <w:t>AMICAALL</w:t>
      </w:r>
      <w:r w:rsidRPr="0028641E">
        <w:rPr>
          <w:rFonts w:ascii="Times New Roman" w:hAnsi="Times New Roman"/>
          <w:szCs w:val="24"/>
          <w:lang w:val="en-GB"/>
        </w:rPr>
        <w:tab/>
      </w:r>
      <w:r w:rsidRPr="0028641E">
        <w:rPr>
          <w:rFonts w:ascii="Times New Roman" w:hAnsi="Times New Roman"/>
          <w:spacing w:val="-10"/>
          <w:szCs w:val="24"/>
          <w:lang w:val="en-GB"/>
        </w:rPr>
        <w:t>Alliance of Mayors Initiative for Community Action on AIDS at the Local Level</w:t>
      </w:r>
    </w:p>
    <w:p w:rsidR="00984643" w:rsidRPr="0028641E" w:rsidRDefault="00984643" w:rsidP="00984643">
      <w:pPr>
        <w:pStyle w:val="StyleBodytextJustified"/>
        <w:tabs>
          <w:tab w:val="left" w:pos="1728"/>
        </w:tabs>
        <w:spacing w:after="0" w:line="276" w:lineRule="auto"/>
        <w:ind w:left="1725" w:hanging="1725"/>
        <w:rPr>
          <w:rFonts w:ascii="Times New Roman" w:hAnsi="Times New Roman"/>
          <w:szCs w:val="24"/>
          <w:lang w:val="en-GB"/>
        </w:rPr>
      </w:pPr>
      <w:r w:rsidRPr="0028641E">
        <w:rPr>
          <w:rFonts w:ascii="Times New Roman" w:hAnsi="Times New Roman"/>
          <w:szCs w:val="24"/>
          <w:lang w:val="en-GB"/>
        </w:rPr>
        <w:t>ANC</w:t>
      </w:r>
      <w:r w:rsidRPr="0028641E">
        <w:rPr>
          <w:rFonts w:ascii="Times New Roman" w:hAnsi="Times New Roman"/>
          <w:szCs w:val="24"/>
          <w:lang w:val="en-GB"/>
        </w:rPr>
        <w:tab/>
        <w:t>Antenatal Care</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ART</w:t>
      </w:r>
      <w:r w:rsidRPr="0028641E">
        <w:rPr>
          <w:rFonts w:ascii="Times New Roman" w:hAnsi="Times New Roman"/>
          <w:szCs w:val="24"/>
          <w:lang w:val="en-GB"/>
        </w:rPr>
        <w:tab/>
        <w:t>Antiretroviral Therapy</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ARVs</w:t>
      </w:r>
      <w:r w:rsidRPr="0028641E">
        <w:rPr>
          <w:rFonts w:ascii="Times New Roman" w:hAnsi="Times New Roman"/>
          <w:szCs w:val="24"/>
          <w:lang w:val="en-GB"/>
        </w:rPr>
        <w:tab/>
        <w:t>Antiretroviral Drugs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AZT</w:t>
      </w:r>
      <w:r w:rsidRPr="0028641E">
        <w:rPr>
          <w:rFonts w:ascii="Times New Roman" w:hAnsi="Times New Roman"/>
          <w:szCs w:val="24"/>
          <w:lang w:val="en-GB"/>
        </w:rPr>
        <w:tab/>
        <w:t>Zidovudine</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smartTag w:uri="urn:schemas-microsoft-com:office:smarttags" w:element="stockticker">
        <w:r w:rsidRPr="0028641E">
          <w:rPr>
            <w:rFonts w:ascii="Times New Roman" w:hAnsi="Times New Roman"/>
            <w:szCs w:val="24"/>
            <w:lang w:val="en-GB"/>
          </w:rPr>
          <w:t>BCC</w:t>
        </w:r>
      </w:smartTag>
      <w:r w:rsidRPr="0028641E">
        <w:rPr>
          <w:rFonts w:ascii="Times New Roman" w:hAnsi="Times New Roman"/>
          <w:szCs w:val="24"/>
          <w:lang w:val="en-GB"/>
        </w:rPr>
        <w:tab/>
        <w:t>Behaviour Change Communication</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CANGO</w:t>
      </w:r>
      <w:r w:rsidRPr="0028641E">
        <w:rPr>
          <w:rFonts w:ascii="Times New Roman" w:hAnsi="Times New Roman"/>
          <w:szCs w:val="24"/>
          <w:lang w:val="en-GB"/>
        </w:rPr>
        <w:tab/>
        <w:t>Coordinating Assembly of non Governmental Organisations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CBO</w:t>
      </w:r>
      <w:r w:rsidRPr="0028641E">
        <w:rPr>
          <w:rFonts w:ascii="Times New Roman" w:hAnsi="Times New Roman"/>
          <w:szCs w:val="24"/>
          <w:lang w:val="en-GB"/>
        </w:rPr>
        <w:tab/>
        <w:t>Community based organizations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CCM</w:t>
      </w:r>
      <w:r w:rsidRPr="0028641E">
        <w:rPr>
          <w:rFonts w:ascii="Times New Roman" w:hAnsi="Times New Roman"/>
          <w:szCs w:val="24"/>
          <w:lang w:val="en-GB"/>
        </w:rPr>
        <w:tab/>
        <w:t>Country Coordinating Mechanism</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COP</w:t>
      </w:r>
      <w:r w:rsidRPr="0028641E">
        <w:rPr>
          <w:rFonts w:ascii="Times New Roman" w:hAnsi="Times New Roman"/>
          <w:szCs w:val="24"/>
          <w:lang w:val="en-GB"/>
        </w:rPr>
        <w:tab/>
        <w:t>Country Operational Plan</w:t>
      </w:r>
    </w:p>
    <w:p w:rsidR="00984643" w:rsidRPr="0028641E" w:rsidRDefault="00984643" w:rsidP="00984643">
      <w:pPr>
        <w:tabs>
          <w:tab w:val="left" w:pos="1177"/>
        </w:tabs>
        <w:autoSpaceDE w:val="0"/>
        <w:autoSpaceDN w:val="0"/>
        <w:adjustRightInd w:val="0"/>
        <w:spacing w:after="0"/>
        <w:jc w:val="both"/>
        <w:rPr>
          <w:rFonts w:ascii="Times New Roman" w:hAnsi="Times New Roman"/>
          <w:szCs w:val="24"/>
        </w:rPr>
      </w:pPr>
      <w:r w:rsidRPr="0028641E">
        <w:rPr>
          <w:rFonts w:ascii="Times New Roman" w:hAnsi="Times New Roman"/>
          <w:szCs w:val="24"/>
        </w:rPr>
        <w:t>CSO</w:t>
      </w:r>
      <w:r w:rsidRPr="0028641E">
        <w:rPr>
          <w:rFonts w:ascii="Times New Roman" w:hAnsi="Times New Roman"/>
          <w:szCs w:val="24"/>
        </w:rPr>
        <w:tab/>
      </w:r>
      <w:r w:rsidRPr="0028641E">
        <w:rPr>
          <w:rFonts w:ascii="Times New Roman" w:hAnsi="Times New Roman"/>
          <w:szCs w:val="24"/>
        </w:rPr>
        <w:tab/>
        <w:t xml:space="preserve">     Central Statistical Office</w:t>
      </w:r>
    </w:p>
    <w:p w:rsidR="00984643" w:rsidRPr="0028641E" w:rsidRDefault="00984643" w:rsidP="00984643">
      <w:pPr>
        <w:tabs>
          <w:tab w:val="left" w:pos="1177"/>
        </w:tabs>
        <w:autoSpaceDE w:val="0"/>
        <w:autoSpaceDN w:val="0"/>
        <w:adjustRightInd w:val="0"/>
        <w:spacing w:after="0"/>
        <w:jc w:val="both"/>
        <w:rPr>
          <w:rFonts w:ascii="Times New Roman" w:hAnsi="Times New Roman"/>
          <w:szCs w:val="24"/>
        </w:rPr>
      </w:pPr>
      <w:r w:rsidRPr="0028641E">
        <w:rPr>
          <w:rFonts w:ascii="Times New Roman" w:hAnsi="Times New Roman"/>
          <w:szCs w:val="24"/>
        </w:rPr>
        <w:t>CT</w:t>
      </w:r>
      <w:r w:rsidRPr="0028641E">
        <w:rPr>
          <w:rFonts w:ascii="Times New Roman" w:hAnsi="Times New Roman"/>
          <w:szCs w:val="24"/>
        </w:rPr>
        <w:tab/>
      </w:r>
      <w:r w:rsidRPr="0028641E">
        <w:rPr>
          <w:rFonts w:ascii="Times New Roman" w:hAnsi="Times New Roman"/>
          <w:szCs w:val="24"/>
        </w:rPr>
        <w:tab/>
        <w:t xml:space="preserve">     Counselling and Testing</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DPM</w:t>
      </w:r>
      <w:r w:rsidRPr="0028641E">
        <w:rPr>
          <w:rFonts w:ascii="Times New Roman" w:hAnsi="Times New Roman"/>
          <w:szCs w:val="24"/>
          <w:lang w:val="en-GB"/>
        </w:rPr>
        <w:tab/>
        <w:t>Deputy Prime Minister</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FLAS</w:t>
      </w:r>
      <w:r w:rsidRPr="0028641E">
        <w:rPr>
          <w:rFonts w:ascii="Times New Roman" w:hAnsi="Times New Roman"/>
          <w:szCs w:val="24"/>
          <w:lang w:val="en-GB"/>
        </w:rPr>
        <w:tab/>
        <w:t>Family Life Association of Swaziland</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smartTag w:uri="urn:schemas-microsoft-com:office:smarttags" w:element="stockticker">
        <w:r w:rsidRPr="0028641E">
          <w:rPr>
            <w:rFonts w:ascii="Times New Roman" w:hAnsi="Times New Roman"/>
            <w:szCs w:val="24"/>
            <w:lang w:val="en-GB"/>
          </w:rPr>
          <w:t>GDP</w:t>
        </w:r>
      </w:smartTag>
      <w:r w:rsidRPr="0028641E">
        <w:rPr>
          <w:rFonts w:ascii="Times New Roman" w:hAnsi="Times New Roman"/>
          <w:szCs w:val="24"/>
          <w:lang w:val="en-GB"/>
        </w:rPr>
        <w:tab/>
        <w:t>Gross Domestic Product</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GFATM</w:t>
      </w:r>
      <w:r w:rsidRPr="0028641E">
        <w:rPr>
          <w:rFonts w:ascii="Times New Roman" w:hAnsi="Times New Roman"/>
          <w:szCs w:val="24"/>
          <w:lang w:val="en-GB"/>
        </w:rPr>
        <w:tab/>
        <w:t>Global Fund to fight AIDS, TB and Malaria</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smartTag w:uri="urn:schemas-microsoft-com:office:smarttags" w:element="stockticker">
        <w:r w:rsidRPr="0028641E">
          <w:rPr>
            <w:rFonts w:ascii="Times New Roman" w:hAnsi="Times New Roman"/>
            <w:szCs w:val="24"/>
            <w:lang w:val="en-GB"/>
          </w:rPr>
          <w:t>HBC</w:t>
        </w:r>
      </w:smartTag>
      <w:r w:rsidRPr="0028641E">
        <w:rPr>
          <w:rFonts w:ascii="Times New Roman" w:hAnsi="Times New Roman"/>
          <w:szCs w:val="24"/>
          <w:lang w:val="en-GB"/>
        </w:rPr>
        <w:tab/>
        <w:t>Home-based Care</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HCW</w:t>
      </w:r>
      <w:r w:rsidRPr="0028641E">
        <w:rPr>
          <w:rFonts w:ascii="Times New Roman" w:hAnsi="Times New Roman"/>
          <w:szCs w:val="24"/>
          <w:lang w:val="en-GB"/>
        </w:rPr>
        <w:tab/>
        <w:t>Health Care Workers</w:t>
      </w:r>
    </w:p>
    <w:p w:rsidR="00984643" w:rsidRPr="0028641E" w:rsidRDefault="00984643" w:rsidP="00984643">
      <w:pPr>
        <w:pStyle w:val="StyleBodytextJustified"/>
        <w:spacing w:after="0" w:line="276" w:lineRule="auto"/>
        <w:rPr>
          <w:rFonts w:ascii="Times New Roman" w:hAnsi="Times New Roman"/>
          <w:szCs w:val="24"/>
          <w:lang w:val="en-GB"/>
        </w:rPr>
      </w:pPr>
      <w:r w:rsidRPr="0028641E">
        <w:rPr>
          <w:rFonts w:ascii="Times New Roman" w:hAnsi="Times New Roman"/>
          <w:szCs w:val="24"/>
          <w:lang w:val="en-GB"/>
        </w:rPr>
        <w:t>HIV</w:t>
      </w:r>
      <w:r w:rsidRPr="0028641E">
        <w:rPr>
          <w:rFonts w:ascii="Times New Roman" w:hAnsi="Times New Roman"/>
          <w:szCs w:val="24"/>
          <w:lang w:val="en-GB"/>
        </w:rPr>
        <w:tab/>
      </w:r>
      <w:r w:rsidRPr="0028641E">
        <w:rPr>
          <w:rFonts w:ascii="Times New Roman" w:hAnsi="Times New Roman"/>
          <w:szCs w:val="24"/>
          <w:lang w:val="en-GB"/>
        </w:rPr>
        <w:tab/>
        <w:t xml:space="preserve">     Human Immunodeficiency Virus</w:t>
      </w:r>
    </w:p>
    <w:p w:rsidR="00984643" w:rsidRPr="0028641E" w:rsidRDefault="00984643" w:rsidP="00984643">
      <w:pPr>
        <w:pStyle w:val="StyleBodytextJustified"/>
        <w:spacing w:after="0" w:line="276" w:lineRule="auto"/>
        <w:rPr>
          <w:rFonts w:ascii="Times New Roman" w:hAnsi="Times New Roman"/>
          <w:szCs w:val="24"/>
          <w:lang w:val="en-GB"/>
        </w:rPr>
      </w:pPr>
      <w:r w:rsidRPr="0028641E">
        <w:rPr>
          <w:rFonts w:ascii="Times New Roman" w:hAnsi="Times New Roman"/>
          <w:szCs w:val="24"/>
          <w:lang w:val="en-GB"/>
        </w:rPr>
        <w:t>HMIS</w:t>
      </w:r>
      <w:r w:rsidRPr="0028641E">
        <w:rPr>
          <w:rFonts w:ascii="Times New Roman" w:hAnsi="Times New Roman"/>
          <w:szCs w:val="24"/>
          <w:lang w:val="en-GB"/>
        </w:rPr>
        <w:tab/>
      </w:r>
      <w:r w:rsidRPr="0028641E">
        <w:rPr>
          <w:rFonts w:ascii="Times New Roman" w:hAnsi="Times New Roman"/>
          <w:szCs w:val="24"/>
          <w:lang w:val="en-GB"/>
        </w:rPr>
        <w:tab/>
        <w:t xml:space="preserve">     Health Management Information System</w:t>
      </w:r>
    </w:p>
    <w:p w:rsidR="00984643" w:rsidRPr="0028641E" w:rsidRDefault="00984643" w:rsidP="00984643">
      <w:pPr>
        <w:pStyle w:val="StyleBodytextJustified"/>
        <w:spacing w:after="0" w:line="276" w:lineRule="auto"/>
        <w:rPr>
          <w:rFonts w:ascii="Times New Roman" w:hAnsi="Times New Roman"/>
          <w:szCs w:val="24"/>
          <w:lang w:val="en-GB"/>
        </w:rPr>
      </w:pPr>
      <w:r w:rsidRPr="0028641E">
        <w:rPr>
          <w:rFonts w:ascii="Times New Roman" w:hAnsi="Times New Roman"/>
          <w:szCs w:val="24"/>
          <w:lang w:val="en-GB"/>
        </w:rPr>
        <w:t>HTC</w:t>
      </w:r>
      <w:r w:rsidRPr="0028641E">
        <w:rPr>
          <w:rFonts w:ascii="Times New Roman" w:hAnsi="Times New Roman"/>
          <w:szCs w:val="24"/>
          <w:lang w:val="en-GB"/>
        </w:rPr>
        <w:tab/>
      </w:r>
      <w:r w:rsidRPr="0028641E">
        <w:rPr>
          <w:rFonts w:ascii="Times New Roman" w:hAnsi="Times New Roman"/>
          <w:szCs w:val="24"/>
          <w:lang w:val="en-GB"/>
        </w:rPr>
        <w:tab/>
        <w:t xml:space="preserve">     </w:t>
      </w:r>
      <w:r w:rsidRPr="0028641E">
        <w:rPr>
          <w:rFonts w:ascii="Times New Roman" w:hAnsi="Times New Roman"/>
          <w:szCs w:val="24"/>
        </w:rPr>
        <w:t xml:space="preserve">HIV Testing and Counseling </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IEC</w:t>
      </w:r>
      <w:r w:rsidRPr="0028641E">
        <w:rPr>
          <w:rFonts w:ascii="Times New Roman" w:hAnsi="Times New Roman"/>
          <w:szCs w:val="24"/>
          <w:lang w:val="en-GB"/>
        </w:rPr>
        <w:tab/>
        <w:t>Information, Education and Communication</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MC</w:t>
      </w:r>
      <w:r w:rsidRPr="0028641E">
        <w:rPr>
          <w:rFonts w:ascii="Times New Roman" w:hAnsi="Times New Roman"/>
          <w:szCs w:val="24"/>
          <w:lang w:val="en-GB"/>
        </w:rPr>
        <w:tab/>
        <w:t xml:space="preserve">Male Circumcision </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M&amp;E</w:t>
      </w:r>
      <w:r w:rsidRPr="0028641E">
        <w:rPr>
          <w:rFonts w:ascii="Times New Roman" w:hAnsi="Times New Roman"/>
          <w:szCs w:val="24"/>
          <w:lang w:val="en-GB"/>
        </w:rPr>
        <w:tab/>
        <w:t>Monitoring and Evaluation</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smartTag w:uri="urn:schemas-microsoft-com:office:smarttags" w:element="stockticker">
        <w:r w:rsidRPr="0028641E">
          <w:rPr>
            <w:rFonts w:ascii="Times New Roman" w:hAnsi="Times New Roman"/>
            <w:szCs w:val="24"/>
            <w:lang w:val="en-GB"/>
          </w:rPr>
          <w:t>MDG</w:t>
        </w:r>
      </w:smartTag>
      <w:r w:rsidRPr="0028641E">
        <w:rPr>
          <w:rFonts w:ascii="Times New Roman" w:hAnsi="Times New Roman"/>
          <w:szCs w:val="24"/>
          <w:lang w:val="en-GB"/>
        </w:rPr>
        <w:tab/>
        <w:t>Millennium Development Goal</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MOAC</w:t>
      </w:r>
      <w:r w:rsidRPr="0028641E">
        <w:rPr>
          <w:rFonts w:ascii="Times New Roman" w:hAnsi="Times New Roman"/>
          <w:szCs w:val="24"/>
          <w:lang w:val="en-GB"/>
        </w:rPr>
        <w:tab/>
        <w:t>Ministry of Agriculture and Co-operatives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MOE</w:t>
      </w:r>
      <w:r w:rsidRPr="0028641E">
        <w:rPr>
          <w:rFonts w:ascii="Times New Roman" w:hAnsi="Times New Roman"/>
          <w:szCs w:val="24"/>
          <w:lang w:val="en-GB"/>
        </w:rPr>
        <w:tab/>
        <w:t>Ministry of Education</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MOH</w:t>
      </w:r>
      <w:r w:rsidRPr="0028641E">
        <w:rPr>
          <w:rFonts w:ascii="Times New Roman" w:hAnsi="Times New Roman"/>
          <w:szCs w:val="24"/>
          <w:lang w:val="en-GB"/>
        </w:rPr>
        <w:tab/>
        <w:t>Ministry of Health</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MTCT</w:t>
      </w:r>
      <w:r w:rsidRPr="0028641E">
        <w:rPr>
          <w:rFonts w:ascii="Times New Roman" w:hAnsi="Times New Roman"/>
          <w:szCs w:val="24"/>
          <w:lang w:val="en-GB"/>
        </w:rPr>
        <w:tab/>
        <w:t>Mother-to-Child Transmission</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MTPI</w:t>
      </w:r>
      <w:r w:rsidRPr="0028641E">
        <w:rPr>
          <w:rFonts w:ascii="Times New Roman" w:hAnsi="Times New Roman"/>
          <w:szCs w:val="24"/>
          <w:lang w:val="en-GB"/>
        </w:rPr>
        <w:tab/>
        <w:t>First Medium Term Plan</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MTPII</w:t>
      </w:r>
      <w:r w:rsidRPr="0028641E">
        <w:rPr>
          <w:rFonts w:ascii="Times New Roman" w:hAnsi="Times New Roman"/>
          <w:szCs w:val="24"/>
          <w:lang w:val="en-GB"/>
        </w:rPr>
        <w:tab/>
        <w:t>Second Medium Term Plan</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smartTag w:uri="urn:schemas-microsoft-com:office:smarttags" w:element="stockticker">
        <w:r w:rsidRPr="0028641E">
          <w:rPr>
            <w:rFonts w:ascii="Times New Roman" w:hAnsi="Times New Roman"/>
            <w:szCs w:val="24"/>
            <w:lang w:val="en-GB"/>
          </w:rPr>
          <w:t>NAP</w:t>
        </w:r>
      </w:smartTag>
      <w:r w:rsidRPr="0028641E">
        <w:rPr>
          <w:rFonts w:ascii="Times New Roman" w:hAnsi="Times New Roman"/>
          <w:szCs w:val="24"/>
          <w:lang w:val="en-GB"/>
        </w:rPr>
        <w:tab/>
        <w:t>National Action Plan</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NASA</w:t>
      </w:r>
      <w:r w:rsidRPr="0028641E">
        <w:rPr>
          <w:rFonts w:ascii="Times New Roman" w:hAnsi="Times New Roman"/>
          <w:szCs w:val="24"/>
          <w:lang w:val="en-GB"/>
        </w:rPr>
        <w:tab/>
        <w:t>National AIDS Spending Assessment</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NBTS</w:t>
      </w:r>
      <w:r w:rsidRPr="0028641E">
        <w:rPr>
          <w:rFonts w:ascii="Times New Roman" w:hAnsi="Times New Roman"/>
          <w:szCs w:val="24"/>
          <w:lang w:val="en-GB"/>
        </w:rPr>
        <w:tab/>
        <w:t>National Blood Transfusion Service</w:t>
      </w:r>
    </w:p>
    <w:p w:rsidR="00984643" w:rsidRPr="0028641E" w:rsidRDefault="00984643" w:rsidP="00984643">
      <w:pPr>
        <w:tabs>
          <w:tab w:val="left" w:pos="1177"/>
        </w:tabs>
        <w:autoSpaceDE w:val="0"/>
        <w:autoSpaceDN w:val="0"/>
        <w:adjustRightInd w:val="0"/>
        <w:spacing w:after="0"/>
        <w:jc w:val="both"/>
        <w:rPr>
          <w:rFonts w:ascii="Times New Roman" w:hAnsi="Times New Roman"/>
          <w:szCs w:val="24"/>
        </w:rPr>
      </w:pPr>
      <w:r w:rsidRPr="0028641E">
        <w:rPr>
          <w:rFonts w:ascii="Times New Roman" w:hAnsi="Times New Roman"/>
          <w:szCs w:val="24"/>
        </w:rPr>
        <w:t>NCP</w:t>
      </w:r>
      <w:r w:rsidRPr="0028641E">
        <w:rPr>
          <w:rFonts w:ascii="Times New Roman" w:hAnsi="Times New Roman"/>
          <w:szCs w:val="24"/>
        </w:rPr>
        <w:tab/>
      </w:r>
      <w:r w:rsidRPr="0028641E">
        <w:rPr>
          <w:rFonts w:ascii="Times New Roman" w:hAnsi="Times New Roman"/>
          <w:szCs w:val="24"/>
        </w:rPr>
        <w:tab/>
        <w:t xml:space="preserve">     Neighbourhood Care Points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NERCHA</w:t>
      </w:r>
      <w:r w:rsidRPr="0028641E">
        <w:rPr>
          <w:rFonts w:ascii="Times New Roman" w:hAnsi="Times New Roman"/>
          <w:szCs w:val="24"/>
          <w:lang w:val="en-GB"/>
        </w:rPr>
        <w:tab/>
        <w:t>National Emergency Response Council on HIV and AIDS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NGOs</w:t>
      </w:r>
      <w:r w:rsidRPr="0028641E">
        <w:rPr>
          <w:rFonts w:ascii="Times New Roman" w:hAnsi="Times New Roman"/>
          <w:szCs w:val="24"/>
          <w:lang w:val="en-GB"/>
        </w:rPr>
        <w:tab/>
        <w:t>Non-Government Organisations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NSP</w:t>
      </w:r>
      <w:r w:rsidRPr="0028641E">
        <w:rPr>
          <w:rFonts w:ascii="Times New Roman" w:hAnsi="Times New Roman"/>
          <w:szCs w:val="24"/>
          <w:lang w:val="en-GB"/>
        </w:rPr>
        <w:tab/>
        <w:t>National Strategic Plan</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NVP</w:t>
      </w:r>
      <w:r w:rsidRPr="0028641E">
        <w:rPr>
          <w:rFonts w:ascii="Times New Roman" w:hAnsi="Times New Roman"/>
          <w:szCs w:val="24"/>
          <w:lang w:val="en-GB"/>
        </w:rPr>
        <w:tab/>
        <w:t>Nevirapine</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OIs</w:t>
      </w:r>
      <w:r w:rsidRPr="0028641E">
        <w:rPr>
          <w:rFonts w:ascii="Times New Roman" w:hAnsi="Times New Roman"/>
          <w:szCs w:val="24"/>
          <w:lang w:val="en-GB"/>
        </w:rPr>
        <w:tab/>
        <w:t>Opportunistic Infections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OVC</w:t>
      </w:r>
      <w:r w:rsidRPr="0028641E">
        <w:rPr>
          <w:rFonts w:ascii="Times New Roman" w:hAnsi="Times New Roman"/>
          <w:szCs w:val="24"/>
          <w:lang w:val="en-GB"/>
        </w:rPr>
        <w:tab/>
        <w:t>Orphans and Vulnerable Children</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smartTag w:uri="urn:schemas-microsoft-com:office:smarttags" w:element="stockticker">
        <w:r w:rsidRPr="0028641E">
          <w:rPr>
            <w:rFonts w:ascii="Times New Roman" w:hAnsi="Times New Roman"/>
            <w:szCs w:val="24"/>
            <w:lang w:val="en-GB"/>
          </w:rPr>
          <w:t>PEP</w:t>
        </w:r>
      </w:smartTag>
      <w:r w:rsidRPr="0028641E">
        <w:rPr>
          <w:rFonts w:ascii="Times New Roman" w:hAnsi="Times New Roman"/>
          <w:szCs w:val="24"/>
          <w:lang w:val="en-GB"/>
        </w:rPr>
        <w:tab/>
        <w:t>Post Exposure Prophylaxis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PEPFAR</w:t>
      </w:r>
      <w:r w:rsidRPr="0028641E">
        <w:rPr>
          <w:rFonts w:ascii="Times New Roman" w:hAnsi="Times New Roman"/>
          <w:szCs w:val="24"/>
          <w:lang w:val="en-GB"/>
        </w:rPr>
        <w:tab/>
        <w:t>Presidential Emergency Plan for HIV and AIDS Relief</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PLWHA</w:t>
      </w:r>
      <w:r w:rsidRPr="0028641E">
        <w:rPr>
          <w:rFonts w:ascii="Times New Roman" w:hAnsi="Times New Roman"/>
          <w:szCs w:val="24"/>
          <w:lang w:val="en-GB"/>
        </w:rPr>
        <w:tab/>
        <w:t>People Living with HIV and AIDS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lastRenderedPageBreak/>
        <w:t>PLWHIV</w:t>
      </w:r>
      <w:r w:rsidRPr="0028641E">
        <w:rPr>
          <w:rFonts w:ascii="Times New Roman" w:hAnsi="Times New Roman"/>
          <w:szCs w:val="24"/>
          <w:lang w:val="en-GB"/>
        </w:rPr>
        <w:tab/>
        <w:t>People Living with HIV</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PMTCT</w:t>
      </w:r>
      <w:r w:rsidRPr="0028641E">
        <w:rPr>
          <w:rFonts w:ascii="Times New Roman" w:hAnsi="Times New Roman"/>
          <w:szCs w:val="24"/>
          <w:lang w:val="en-GB"/>
        </w:rPr>
        <w:tab/>
        <w:t>Prevention of Mother-to-Child Transmission</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PSHACC</w:t>
      </w:r>
      <w:r w:rsidRPr="0028641E">
        <w:rPr>
          <w:rFonts w:ascii="Times New Roman" w:hAnsi="Times New Roman"/>
          <w:szCs w:val="24"/>
          <w:lang w:val="en-GB"/>
        </w:rPr>
        <w:tab/>
        <w:t>Public Sector HIV and AIDS Coordinating Committee</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QMS</w:t>
      </w:r>
      <w:r w:rsidRPr="0028641E">
        <w:rPr>
          <w:rFonts w:ascii="Times New Roman" w:hAnsi="Times New Roman"/>
          <w:szCs w:val="24"/>
          <w:lang w:val="en-GB"/>
        </w:rPr>
        <w:tab/>
        <w:t>Quality Management System</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RHMS</w:t>
      </w:r>
      <w:r w:rsidRPr="0028641E">
        <w:rPr>
          <w:rFonts w:ascii="Times New Roman" w:hAnsi="Times New Roman"/>
          <w:szCs w:val="24"/>
          <w:lang w:val="en-GB"/>
        </w:rPr>
        <w:tab/>
        <w:t>Rural Health Motivators</w:t>
      </w:r>
    </w:p>
    <w:p w:rsidR="00984643" w:rsidRPr="0028641E" w:rsidRDefault="00984643" w:rsidP="00984643">
      <w:pPr>
        <w:tabs>
          <w:tab w:val="left" w:pos="1177"/>
        </w:tabs>
        <w:autoSpaceDE w:val="0"/>
        <w:autoSpaceDN w:val="0"/>
        <w:adjustRightInd w:val="0"/>
        <w:spacing w:after="0"/>
        <w:jc w:val="both"/>
        <w:rPr>
          <w:rFonts w:ascii="Times New Roman" w:hAnsi="Times New Roman"/>
          <w:szCs w:val="24"/>
        </w:rPr>
      </w:pPr>
      <w:r w:rsidRPr="0028641E">
        <w:rPr>
          <w:rFonts w:ascii="Times New Roman" w:hAnsi="Times New Roman"/>
          <w:szCs w:val="24"/>
        </w:rPr>
        <w:t>SDHS</w:t>
      </w:r>
      <w:r w:rsidRPr="0028641E">
        <w:rPr>
          <w:rFonts w:ascii="Times New Roman" w:hAnsi="Times New Roman"/>
          <w:szCs w:val="24"/>
        </w:rPr>
        <w:tab/>
      </w:r>
      <w:r w:rsidRPr="0028641E">
        <w:rPr>
          <w:rFonts w:ascii="Times New Roman" w:hAnsi="Times New Roman"/>
          <w:szCs w:val="24"/>
        </w:rPr>
        <w:tab/>
        <w:t xml:space="preserve">     Swaziland Demographic and Health Survey</w:t>
      </w:r>
    </w:p>
    <w:p w:rsidR="00984643" w:rsidRPr="0028641E" w:rsidRDefault="00984643" w:rsidP="00984643">
      <w:pPr>
        <w:tabs>
          <w:tab w:val="left" w:pos="1177"/>
        </w:tabs>
        <w:autoSpaceDE w:val="0"/>
        <w:autoSpaceDN w:val="0"/>
        <w:adjustRightInd w:val="0"/>
        <w:spacing w:after="0"/>
        <w:jc w:val="both"/>
        <w:rPr>
          <w:rFonts w:ascii="Times New Roman" w:hAnsi="Times New Roman"/>
          <w:szCs w:val="24"/>
        </w:rPr>
      </w:pPr>
      <w:r w:rsidRPr="0028641E">
        <w:rPr>
          <w:rFonts w:ascii="Times New Roman" w:hAnsi="Times New Roman"/>
          <w:szCs w:val="24"/>
        </w:rPr>
        <w:t>SMP</w:t>
      </w:r>
      <w:r w:rsidRPr="0028641E">
        <w:rPr>
          <w:rFonts w:ascii="Times New Roman" w:hAnsi="Times New Roman"/>
          <w:szCs w:val="24"/>
        </w:rPr>
        <w:tab/>
      </w:r>
      <w:r w:rsidRPr="0028641E">
        <w:rPr>
          <w:rFonts w:ascii="Times New Roman" w:hAnsi="Times New Roman"/>
          <w:szCs w:val="24"/>
        </w:rPr>
        <w:tab/>
        <w:t xml:space="preserve">     Strategic Management Plan</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smartTag w:uri="urn:schemas-microsoft-com:office:smarttags" w:element="stockticker">
        <w:r w:rsidRPr="0028641E">
          <w:rPr>
            <w:rFonts w:ascii="Times New Roman" w:hAnsi="Times New Roman"/>
            <w:szCs w:val="24"/>
            <w:lang w:val="en-GB"/>
          </w:rPr>
          <w:t>SNAP</w:t>
        </w:r>
      </w:smartTag>
      <w:r w:rsidRPr="0028641E">
        <w:rPr>
          <w:rFonts w:ascii="Times New Roman" w:hAnsi="Times New Roman"/>
          <w:szCs w:val="24"/>
          <w:lang w:val="en-GB"/>
        </w:rPr>
        <w:tab/>
        <w:t>Swaziland National AIDS Program</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STIs</w:t>
      </w:r>
      <w:r w:rsidRPr="0028641E">
        <w:rPr>
          <w:rFonts w:ascii="Times New Roman" w:hAnsi="Times New Roman"/>
          <w:szCs w:val="24"/>
          <w:lang w:val="en-GB"/>
        </w:rPr>
        <w:tab/>
        <w:t>Sexually Transmitted Infections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SW</w:t>
      </w:r>
      <w:r w:rsidRPr="0028641E">
        <w:rPr>
          <w:rFonts w:ascii="Times New Roman" w:hAnsi="Times New Roman"/>
          <w:szCs w:val="24"/>
          <w:lang w:val="en-GB"/>
        </w:rPr>
        <w:tab/>
        <w:t>Sex Workers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SWAGAA</w:t>
      </w:r>
      <w:r w:rsidRPr="0028641E">
        <w:rPr>
          <w:rFonts w:ascii="Times New Roman" w:hAnsi="Times New Roman"/>
          <w:szCs w:val="24"/>
          <w:lang w:val="en-GB"/>
        </w:rPr>
        <w:tab/>
        <w:t>Swaziland Action Group Against Abuse</w:t>
      </w:r>
    </w:p>
    <w:p w:rsidR="00984643" w:rsidRPr="0028641E" w:rsidRDefault="00984643" w:rsidP="00984643">
      <w:pPr>
        <w:pStyle w:val="StyleBodytextJustified"/>
        <w:tabs>
          <w:tab w:val="left" w:pos="1728"/>
        </w:tabs>
        <w:spacing w:after="0" w:line="276" w:lineRule="auto"/>
        <w:ind w:left="1725" w:hanging="1725"/>
        <w:rPr>
          <w:rFonts w:ascii="Times New Roman" w:hAnsi="Times New Roman"/>
          <w:szCs w:val="24"/>
          <w:lang w:val="en-GB"/>
        </w:rPr>
      </w:pPr>
      <w:r w:rsidRPr="0028641E">
        <w:rPr>
          <w:rFonts w:ascii="Times New Roman" w:hAnsi="Times New Roman"/>
          <w:spacing w:val="-8"/>
          <w:szCs w:val="24"/>
          <w:lang w:val="en-GB"/>
        </w:rPr>
        <w:t>SWANNEPHA</w:t>
      </w:r>
      <w:r w:rsidRPr="0028641E">
        <w:rPr>
          <w:rFonts w:ascii="Times New Roman" w:hAnsi="Times New Roman"/>
          <w:spacing w:val="-8"/>
          <w:szCs w:val="24"/>
          <w:lang w:val="en-GB"/>
        </w:rPr>
        <w:tab/>
      </w:r>
      <w:r w:rsidRPr="0028641E">
        <w:rPr>
          <w:rFonts w:ascii="Times New Roman" w:hAnsi="Times New Roman"/>
          <w:szCs w:val="24"/>
          <w:lang w:val="en-GB"/>
        </w:rPr>
        <w:t>Swaziland National Network for People Living With HIV and AIDS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TB</w:t>
      </w:r>
      <w:r w:rsidRPr="0028641E">
        <w:rPr>
          <w:rFonts w:ascii="Times New Roman" w:hAnsi="Times New Roman"/>
          <w:szCs w:val="24"/>
          <w:lang w:val="en-GB"/>
        </w:rPr>
        <w:tab/>
        <w:t>Tuberculosis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TWG</w:t>
      </w:r>
      <w:r w:rsidRPr="0028641E">
        <w:rPr>
          <w:rFonts w:ascii="Times New Roman" w:hAnsi="Times New Roman"/>
          <w:szCs w:val="24"/>
          <w:lang w:val="en-GB"/>
        </w:rPr>
        <w:tab/>
        <w:t>Technical Working Group</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UN</w:t>
      </w:r>
      <w:r w:rsidRPr="0028641E">
        <w:rPr>
          <w:rFonts w:ascii="Times New Roman" w:hAnsi="Times New Roman"/>
          <w:szCs w:val="24"/>
          <w:lang w:val="en-GB"/>
        </w:rPr>
        <w:tab/>
        <w:t>United Nations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UNAIDS</w:t>
      </w:r>
      <w:r w:rsidRPr="0028641E">
        <w:rPr>
          <w:rFonts w:ascii="Times New Roman" w:hAnsi="Times New Roman"/>
          <w:szCs w:val="24"/>
          <w:lang w:val="en-GB"/>
        </w:rPr>
        <w:tab/>
        <w:t>Joint United Nations Program on HIV/AIDS</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UNDP</w:t>
      </w:r>
      <w:r w:rsidRPr="0028641E">
        <w:rPr>
          <w:rFonts w:ascii="Times New Roman" w:hAnsi="Times New Roman"/>
          <w:szCs w:val="24"/>
          <w:lang w:val="en-GB"/>
        </w:rPr>
        <w:tab/>
        <w:t>United Nations Development Program</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UNGASS</w:t>
      </w:r>
      <w:r w:rsidRPr="0028641E">
        <w:rPr>
          <w:rFonts w:ascii="Times New Roman" w:hAnsi="Times New Roman"/>
          <w:szCs w:val="24"/>
          <w:lang w:val="en-GB"/>
        </w:rPr>
        <w:tab/>
        <w:t>United Nations General Assembly Special Session on HIV and AIDS</w:t>
      </w:r>
    </w:p>
    <w:p w:rsidR="00984643" w:rsidRPr="0028641E" w:rsidRDefault="00984643" w:rsidP="00984643">
      <w:pPr>
        <w:pStyle w:val="StyleBodytextJustified"/>
        <w:spacing w:after="0" w:line="276" w:lineRule="auto"/>
        <w:ind w:left="1760" w:hanging="1760"/>
        <w:rPr>
          <w:rFonts w:ascii="Times New Roman" w:hAnsi="Times New Roman"/>
          <w:szCs w:val="24"/>
          <w:lang w:val="en-GB"/>
        </w:rPr>
      </w:pPr>
      <w:r w:rsidRPr="0028641E">
        <w:rPr>
          <w:rFonts w:ascii="Times New Roman" w:hAnsi="Times New Roman"/>
          <w:szCs w:val="24"/>
          <w:lang w:val="en-GB"/>
        </w:rPr>
        <w:t>UNICEF</w:t>
      </w:r>
      <w:r w:rsidRPr="0028641E">
        <w:rPr>
          <w:rFonts w:ascii="Times New Roman" w:hAnsi="Times New Roman"/>
          <w:szCs w:val="24"/>
          <w:lang w:val="en-GB"/>
        </w:rPr>
        <w:tab/>
        <w:t xml:space="preserve">United Nation Children’s Fund </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VCT</w:t>
      </w:r>
      <w:r w:rsidRPr="0028641E">
        <w:rPr>
          <w:rFonts w:ascii="Times New Roman" w:hAnsi="Times New Roman"/>
          <w:szCs w:val="24"/>
          <w:lang w:val="en-GB"/>
        </w:rPr>
        <w:tab/>
        <w:t xml:space="preserve">Voluntary Testing and Counselling </w:t>
      </w:r>
    </w:p>
    <w:p w:rsidR="00984643" w:rsidRPr="0028641E" w:rsidRDefault="00984643" w:rsidP="00984643">
      <w:pPr>
        <w:tabs>
          <w:tab w:val="left" w:pos="1177"/>
        </w:tabs>
        <w:autoSpaceDE w:val="0"/>
        <w:autoSpaceDN w:val="0"/>
        <w:adjustRightInd w:val="0"/>
        <w:spacing w:after="0"/>
        <w:jc w:val="both"/>
        <w:rPr>
          <w:rFonts w:ascii="Times New Roman" w:hAnsi="Times New Roman"/>
          <w:szCs w:val="24"/>
        </w:rPr>
      </w:pPr>
      <w:r w:rsidRPr="0028641E">
        <w:rPr>
          <w:rFonts w:ascii="Times New Roman" w:hAnsi="Times New Roman"/>
          <w:szCs w:val="24"/>
        </w:rPr>
        <w:t>WFP</w:t>
      </w:r>
      <w:r w:rsidRPr="0028641E">
        <w:rPr>
          <w:rFonts w:ascii="Times New Roman" w:hAnsi="Times New Roman"/>
          <w:szCs w:val="24"/>
        </w:rPr>
        <w:tab/>
        <w:t xml:space="preserve">         World Food Program</w:t>
      </w:r>
    </w:p>
    <w:p w:rsidR="00984643" w:rsidRPr="0028641E" w:rsidRDefault="00984643" w:rsidP="00984643">
      <w:pPr>
        <w:pStyle w:val="StyleBodytextJustified"/>
        <w:tabs>
          <w:tab w:val="left" w:pos="1728"/>
        </w:tabs>
        <w:spacing w:after="0" w:line="276" w:lineRule="auto"/>
        <w:rPr>
          <w:rFonts w:ascii="Times New Roman" w:hAnsi="Times New Roman"/>
          <w:szCs w:val="24"/>
          <w:lang w:val="en-GB"/>
        </w:rPr>
      </w:pPr>
      <w:r w:rsidRPr="0028641E">
        <w:rPr>
          <w:rFonts w:ascii="Times New Roman" w:hAnsi="Times New Roman"/>
          <w:szCs w:val="24"/>
          <w:lang w:val="en-GB"/>
        </w:rPr>
        <w:t>WHO</w:t>
      </w:r>
      <w:r w:rsidRPr="0028641E">
        <w:rPr>
          <w:rFonts w:ascii="Times New Roman" w:hAnsi="Times New Roman"/>
          <w:szCs w:val="24"/>
          <w:lang w:val="en-GB"/>
        </w:rPr>
        <w:tab/>
        <w:t>World Health Organisation</w:t>
      </w:r>
    </w:p>
    <w:p w:rsidR="00984643" w:rsidRPr="0028641E" w:rsidRDefault="00984643" w:rsidP="00984643">
      <w:pPr>
        <w:pStyle w:val="StyleBodytextJustified"/>
        <w:tabs>
          <w:tab w:val="left" w:pos="1728"/>
        </w:tabs>
        <w:spacing w:after="0" w:line="276" w:lineRule="auto"/>
        <w:rPr>
          <w:rFonts w:ascii="Times New Roman" w:hAnsi="Times New Roman"/>
          <w:sz w:val="24"/>
          <w:szCs w:val="24"/>
          <w:lang w:val="en-GB"/>
        </w:rPr>
      </w:pPr>
    </w:p>
    <w:p w:rsidR="00984643" w:rsidRPr="0028641E" w:rsidRDefault="00984643" w:rsidP="00984643">
      <w:pPr>
        <w:rPr>
          <w:rFonts w:ascii="Times New Roman" w:hAnsi="Times New Roman"/>
        </w:rPr>
      </w:pPr>
    </w:p>
    <w:p w:rsidR="00984643" w:rsidRPr="0028641E" w:rsidRDefault="00984643" w:rsidP="00984643">
      <w:pPr>
        <w:rPr>
          <w:rFonts w:ascii="Times New Roman" w:hAnsi="Times New Roman"/>
        </w:rPr>
      </w:pPr>
    </w:p>
    <w:p w:rsidR="00984643" w:rsidRPr="0028641E" w:rsidRDefault="00984643" w:rsidP="00984643">
      <w:pPr>
        <w:rPr>
          <w:rFonts w:ascii="Times New Roman" w:hAnsi="Times New Roman"/>
        </w:rPr>
      </w:pPr>
    </w:p>
    <w:p w:rsidR="00984643" w:rsidRPr="0028641E" w:rsidRDefault="00984643" w:rsidP="00984643">
      <w:pPr>
        <w:rPr>
          <w:rFonts w:ascii="Times New Roman" w:hAnsi="Times New Roman"/>
        </w:rPr>
      </w:pPr>
    </w:p>
    <w:p w:rsidR="00984643" w:rsidRPr="0028641E" w:rsidRDefault="00984643" w:rsidP="00984643">
      <w:pPr>
        <w:rPr>
          <w:rFonts w:ascii="Times New Roman" w:hAnsi="Times New Roman"/>
        </w:rPr>
      </w:pPr>
    </w:p>
    <w:p w:rsidR="00984643" w:rsidRPr="0028641E" w:rsidRDefault="00984643" w:rsidP="00984643">
      <w:pPr>
        <w:rPr>
          <w:rFonts w:ascii="Times New Roman" w:hAnsi="Times New Roman"/>
        </w:rPr>
      </w:pPr>
    </w:p>
    <w:p w:rsidR="00984643" w:rsidRPr="0028641E" w:rsidRDefault="00984643" w:rsidP="00984643">
      <w:pPr>
        <w:rPr>
          <w:rFonts w:ascii="Times New Roman" w:hAnsi="Times New Roman"/>
        </w:rPr>
      </w:pPr>
    </w:p>
    <w:p w:rsidR="00984643" w:rsidRPr="0028641E" w:rsidRDefault="00984643" w:rsidP="00984643">
      <w:pPr>
        <w:rPr>
          <w:rFonts w:ascii="Times New Roman" w:hAnsi="Times New Roman"/>
        </w:rPr>
      </w:pPr>
    </w:p>
    <w:p w:rsidR="00984643" w:rsidRPr="0028641E" w:rsidRDefault="00984643" w:rsidP="00984643">
      <w:pPr>
        <w:rPr>
          <w:rFonts w:ascii="Times New Roman" w:hAnsi="Times New Roman"/>
        </w:rPr>
      </w:pPr>
    </w:p>
    <w:p w:rsidR="00984643" w:rsidRPr="0028641E" w:rsidRDefault="00984643" w:rsidP="00984643">
      <w:pPr>
        <w:rPr>
          <w:rFonts w:ascii="Times New Roman" w:hAnsi="Times New Roman"/>
        </w:rPr>
      </w:pPr>
    </w:p>
    <w:p w:rsidR="00984643" w:rsidRPr="0028641E" w:rsidRDefault="00984643" w:rsidP="00984643">
      <w:pPr>
        <w:rPr>
          <w:rFonts w:ascii="Times New Roman" w:hAnsi="Times New Roman"/>
        </w:rPr>
      </w:pPr>
    </w:p>
    <w:p w:rsidR="0092255C" w:rsidRPr="0028641E" w:rsidRDefault="0092255C" w:rsidP="00984643">
      <w:pPr>
        <w:rPr>
          <w:rFonts w:ascii="Times New Roman" w:hAnsi="Times New Roman"/>
        </w:rPr>
        <w:sectPr w:rsidR="0092255C" w:rsidRPr="0028641E" w:rsidSect="001F61DF">
          <w:pgSz w:w="11920" w:h="16840"/>
          <w:pgMar w:top="860" w:right="1680" w:bottom="740" w:left="1300" w:header="0" w:footer="547" w:gutter="0"/>
          <w:pgNumType w:fmt="lowerRoman" w:start="1"/>
          <w:cols w:space="720"/>
        </w:sectPr>
      </w:pPr>
    </w:p>
    <w:p w:rsidR="00984643" w:rsidRPr="0028641E" w:rsidRDefault="00984643" w:rsidP="00984643">
      <w:pPr>
        <w:pStyle w:val="Heading1"/>
        <w:numPr>
          <w:ilvl w:val="0"/>
          <w:numId w:val="86"/>
        </w:numPr>
        <w:shd w:val="clear" w:color="auto" w:fill="92D050"/>
        <w:spacing w:line="276" w:lineRule="auto"/>
        <w:jc w:val="both"/>
        <w:rPr>
          <w:rFonts w:ascii="Times New Roman" w:hAnsi="Times New Roman"/>
          <w:color w:val="auto"/>
          <w:sz w:val="24"/>
          <w:szCs w:val="24"/>
        </w:rPr>
      </w:pPr>
      <w:bookmarkStart w:id="6" w:name="_Toc320616631"/>
      <w:r w:rsidRPr="0028641E">
        <w:rPr>
          <w:rFonts w:ascii="Times New Roman" w:hAnsi="Times New Roman"/>
          <w:color w:val="auto"/>
          <w:sz w:val="24"/>
          <w:szCs w:val="24"/>
        </w:rPr>
        <w:lastRenderedPageBreak/>
        <w:t>STATUS AT A GLANCE</w:t>
      </w:r>
      <w:bookmarkEnd w:id="6"/>
    </w:p>
    <w:p w:rsidR="00984643" w:rsidRPr="0028641E" w:rsidRDefault="00984643" w:rsidP="00984643">
      <w:pPr>
        <w:ind w:left="792"/>
        <w:jc w:val="both"/>
        <w:rPr>
          <w:rStyle w:val="IntenseEmphasis"/>
          <w:rFonts w:ascii="Times New Roman" w:hAnsi="Times New Roman"/>
          <w:bCs w:val="0"/>
          <w:i w:val="0"/>
          <w:iCs w:val="0"/>
          <w:color w:val="auto"/>
          <w:sz w:val="24"/>
          <w:szCs w:val="24"/>
        </w:rPr>
      </w:pPr>
    </w:p>
    <w:p w:rsidR="00984643" w:rsidRPr="0028641E" w:rsidRDefault="00984643" w:rsidP="00984643">
      <w:pPr>
        <w:ind w:left="792" w:hanging="792"/>
        <w:jc w:val="both"/>
        <w:rPr>
          <w:rFonts w:ascii="Times New Roman" w:hAnsi="Times New Roman"/>
          <w:b/>
          <w:i/>
          <w:sz w:val="24"/>
          <w:szCs w:val="24"/>
        </w:rPr>
      </w:pPr>
      <w:r w:rsidRPr="0028641E">
        <w:rPr>
          <w:rStyle w:val="IntenseEmphasis"/>
          <w:rFonts w:ascii="Times New Roman" w:hAnsi="Times New Roman"/>
          <w:i w:val="0"/>
          <w:color w:val="auto"/>
        </w:rPr>
        <w:t>Introduction</w:t>
      </w:r>
    </w:p>
    <w:p w:rsidR="00984643" w:rsidRPr="0028641E" w:rsidRDefault="00984643" w:rsidP="00984643">
      <w:pPr>
        <w:jc w:val="both"/>
        <w:rPr>
          <w:rFonts w:ascii="Times New Roman" w:hAnsi="Times New Roman"/>
        </w:rPr>
      </w:pPr>
      <w:r w:rsidRPr="0028641E">
        <w:rPr>
          <w:rFonts w:ascii="Times New Roman" w:hAnsi="Times New Roman"/>
        </w:rPr>
        <w:t>This Section presents an overview of the methods and processes used in compiling the Country Progress Report for Swaziland; it provides a snapshot of the local epidemic status; the institutional arrangements for the coordination of HIV and AIDS; a summary brief of policy and programmatic improvements during the reporting period; and the UNGASS Indicator Summary Table.</w:t>
      </w:r>
    </w:p>
    <w:p w:rsidR="00984643" w:rsidRPr="0028641E" w:rsidRDefault="00984643" w:rsidP="00984643">
      <w:pPr>
        <w:numPr>
          <w:ilvl w:val="1"/>
          <w:numId w:val="86"/>
        </w:numPr>
        <w:ind w:hanging="792"/>
        <w:jc w:val="both"/>
        <w:rPr>
          <w:rStyle w:val="IntenseEmphasis"/>
          <w:rFonts w:ascii="Times New Roman" w:hAnsi="Times New Roman"/>
          <w:i w:val="0"/>
          <w:color w:val="auto"/>
        </w:rPr>
      </w:pPr>
      <w:r w:rsidRPr="0028641E">
        <w:rPr>
          <w:rStyle w:val="IntenseEmphasis"/>
          <w:rFonts w:ascii="Times New Roman" w:hAnsi="Times New Roman"/>
          <w:i w:val="0"/>
          <w:color w:val="auto"/>
        </w:rPr>
        <w:tab/>
        <w:t>The Report Writing Process</w:t>
      </w:r>
    </w:p>
    <w:p w:rsidR="00984643" w:rsidRPr="0028641E" w:rsidRDefault="00984643" w:rsidP="00984643">
      <w:pPr>
        <w:jc w:val="both"/>
        <w:rPr>
          <w:rFonts w:ascii="Times New Roman" w:hAnsi="Times New Roman"/>
        </w:rPr>
      </w:pPr>
      <w:r w:rsidRPr="0028641E">
        <w:rPr>
          <w:rFonts w:ascii="Times New Roman" w:hAnsi="Times New Roman"/>
        </w:rPr>
        <w:t xml:space="preserve">The overall coordination of compiling the Country Progress Report was provided by NERCHA together with UNAIDS.  One International and a National Consultant were contracted to support the core country multisectoral report writing team composed of different specialists with diverse backgrounds to compile the report. The National consultant administered the National Commitment Policy Instrument (NCPI) and the international consultant assessed the process for inclusiveness and quality of data and information. The Country multisectoral team composed of 14 members drawn from Government, Development partners and CSOs across the HIV and AIDS thematic areas were engaged to collect and analyze both primary and secondary data, and compile the Report.  </w:t>
      </w:r>
    </w:p>
    <w:p w:rsidR="00984643" w:rsidRPr="0028641E" w:rsidRDefault="00984643" w:rsidP="00984643">
      <w:pPr>
        <w:jc w:val="both"/>
        <w:rPr>
          <w:rFonts w:ascii="Times New Roman" w:hAnsi="Times New Roman"/>
        </w:rPr>
      </w:pPr>
      <w:r w:rsidRPr="0028641E">
        <w:rPr>
          <w:rFonts w:ascii="Times New Roman" w:hAnsi="Times New Roman"/>
        </w:rPr>
        <w:t>Data collection methods used were mainly qualitative in nature and included desk review, in-depth interviews with key informants, group discussions and consultative meetings. The multisectoral team reviewed literature, took notes during report update meetings and incorporated comments in the draft report. Key informant interviews were conducted with selected stakeholders from government, Bilateral, Multilateral and CSOs to have in-depth understanding of progress, challenges and the future direction of the national HIV and AIDS response.</w:t>
      </w:r>
    </w:p>
    <w:p w:rsidR="00984643" w:rsidRPr="0028641E" w:rsidRDefault="00984643" w:rsidP="00984643">
      <w:pPr>
        <w:jc w:val="both"/>
        <w:rPr>
          <w:rFonts w:ascii="Times New Roman" w:hAnsi="Times New Roman"/>
        </w:rPr>
      </w:pPr>
      <w:r w:rsidRPr="0028641E">
        <w:rPr>
          <w:rFonts w:ascii="Times New Roman" w:hAnsi="Times New Roman"/>
        </w:rPr>
        <w:t>The  (NCPI) questionnaire was administered to government officials (Ministry of Health, Public Sector HIV and AIDS Coordination Committee (PSHACC), Parliament HIV and AIDS Portfolio Committee, Ministry of Justice and NERCHA),  representatives of CSOs bilateral and UN organizations. The completed NCPI forms were synthesized by the National Consultant and vetted by the International consultant to ensure the results were consistent with national performance and reporting guidelines. Final NCPI Part A (for Government) and Part B (for CSOs (Swaziland Action Group Against Abuse (SWAGAA); Coordinating Assembly of Non Governmental Organisations (CANGO); Swaziland National Network of People living with HIV and AIDS (SWANNEPHA); Family Life Association of Swaziland (FLAS); Bilateral Agencies and UN Organizations (UNAIDS; United Nations Theme Group; and the U.S. President's Emergency Plan for AIDS Relief (PEPFAR)) are shown in Annex 2.</w:t>
      </w:r>
    </w:p>
    <w:p w:rsidR="00984643" w:rsidRPr="0028641E" w:rsidRDefault="00984643" w:rsidP="00984643">
      <w:pPr>
        <w:jc w:val="both"/>
        <w:rPr>
          <w:rFonts w:ascii="Times New Roman" w:hAnsi="Times New Roman"/>
        </w:rPr>
      </w:pPr>
      <w:r w:rsidRPr="0028641E">
        <w:rPr>
          <w:rFonts w:ascii="Times New Roman" w:hAnsi="Times New Roman"/>
        </w:rPr>
        <w:t>Reports used  include: draft HIV Estimates and Projections Report 2012; WHO Global TB Report 2011; Ministry of Health Annual M&amp;E Report (2011); National AIDS Spending Assessment report (NASA 2011); National Tuberculosis Control Programme Annual Report (2011); NERCHA Annual M&amp;E Report (2011); Swaziland Behavioural Sentinel Surveillance for Most-at-risk-populations (preliminary BSS: MARPS 2011) Preliminary results on the Swaziland Behavioural Sentinel Surveillance (BSS 2011); Swaziland Multiple Indicator Cluster Survey (MICS 2010); HIV Sentinel Surveillance Report (2010); Service Availability Mapping Report (2010); TB Drug Resistance Survey (2010); Modes of Transmission report (2009); and Swaziland Demographic and Health Survey (SDHS 2007).</w:t>
      </w:r>
    </w:p>
    <w:p w:rsidR="00984643" w:rsidRPr="0028641E" w:rsidRDefault="00984643" w:rsidP="00984643">
      <w:pPr>
        <w:jc w:val="both"/>
        <w:rPr>
          <w:rFonts w:ascii="Times New Roman" w:hAnsi="Times New Roman"/>
        </w:rPr>
      </w:pPr>
      <w:r w:rsidRPr="0028641E">
        <w:rPr>
          <w:rFonts w:ascii="Times New Roman" w:hAnsi="Times New Roman"/>
        </w:rPr>
        <w:lastRenderedPageBreak/>
        <w:t xml:space="preserve">A validation and Consensus Building workshop was held on March 15th, 2012, See Annex 1 for the List of Participants. The final draft was presented to stakeholders for adoption and comments were included in the current Swaziland Report. </w:t>
      </w:r>
    </w:p>
    <w:p w:rsidR="00984643" w:rsidRPr="0028641E" w:rsidRDefault="00984643" w:rsidP="00984643">
      <w:pPr>
        <w:jc w:val="both"/>
        <w:rPr>
          <w:rFonts w:ascii="Times New Roman" w:hAnsi="Times New Roman"/>
        </w:rPr>
      </w:pPr>
      <w:r w:rsidRPr="0028641E">
        <w:rPr>
          <w:rFonts w:ascii="Times New Roman" w:hAnsi="Times New Roman"/>
        </w:rPr>
        <w:t>The final draft County report was presented to the NERCHA Council and Cabinet for Government consensus and approval.</w:t>
      </w:r>
    </w:p>
    <w:p w:rsidR="00984643" w:rsidRPr="0028641E" w:rsidRDefault="00984643" w:rsidP="00984643">
      <w:pPr>
        <w:numPr>
          <w:ilvl w:val="1"/>
          <w:numId w:val="86"/>
        </w:numPr>
        <w:ind w:hanging="792"/>
        <w:jc w:val="both"/>
        <w:rPr>
          <w:rStyle w:val="IntenseEmphasis"/>
          <w:rFonts w:ascii="Times New Roman" w:hAnsi="Times New Roman"/>
          <w:i w:val="0"/>
          <w:color w:val="auto"/>
        </w:rPr>
      </w:pPr>
      <w:r w:rsidRPr="0028641E">
        <w:rPr>
          <w:rStyle w:val="IntenseEmphasis"/>
          <w:rFonts w:ascii="Times New Roman" w:hAnsi="Times New Roman"/>
          <w:i w:val="0"/>
          <w:color w:val="auto"/>
        </w:rPr>
        <w:tab/>
        <w:t>The Status of the Epidemic</w:t>
      </w:r>
    </w:p>
    <w:p w:rsidR="00984643" w:rsidRPr="0028641E" w:rsidRDefault="00984643" w:rsidP="00984643">
      <w:pPr>
        <w:jc w:val="both"/>
        <w:rPr>
          <w:rFonts w:ascii="Times New Roman" w:hAnsi="Times New Roman"/>
        </w:rPr>
      </w:pPr>
      <w:r w:rsidRPr="0028641E">
        <w:rPr>
          <w:rFonts w:ascii="Times New Roman" w:hAnsi="Times New Roman"/>
        </w:rPr>
        <w:t>Epidemiology review indicates an increase in HIV prevalence among pregnant women, from 3.9% in 1992 to 41.1% in 2010</w:t>
      </w:r>
      <w:r w:rsidRPr="0028641E">
        <w:rPr>
          <w:rStyle w:val="FootnoteReference"/>
          <w:rFonts w:ascii="Times New Roman" w:hAnsi="Times New Roman"/>
        </w:rPr>
        <w:footnoteReference w:id="1"/>
      </w:r>
      <w:r w:rsidRPr="0028641E">
        <w:rPr>
          <w:rFonts w:ascii="Times New Roman" w:hAnsi="Times New Roman"/>
        </w:rPr>
        <w:t xml:space="preserve">. The 2010 ANC sentinel surveillance survey showed that prevalence has stabilised between 42% and 41% and that HIV prevalence is highest among those aged 30-34 years (53.8%) and lowest among those aged 15-19 years (20.4%). </w:t>
      </w:r>
    </w:p>
    <w:p w:rsidR="00984643" w:rsidRPr="0028641E" w:rsidRDefault="00984643" w:rsidP="00984643">
      <w:pPr>
        <w:pStyle w:val="Caption"/>
        <w:keepNext/>
        <w:spacing w:line="276" w:lineRule="auto"/>
        <w:jc w:val="both"/>
        <w:rPr>
          <w:rFonts w:ascii="Times New Roman" w:hAnsi="Times New Roman"/>
          <w:color w:val="4F6228"/>
        </w:rPr>
      </w:pPr>
      <w:bookmarkStart w:id="7" w:name="_Toc320616345"/>
      <w:r w:rsidRPr="0028641E">
        <w:rPr>
          <w:rFonts w:ascii="Times New Roman" w:hAnsi="Times New Roman"/>
          <w:color w:val="4F6228"/>
        </w:rPr>
        <w:t xml:space="preserve">Figure </w:t>
      </w:r>
      <w:r w:rsidR="002460A2" w:rsidRPr="0028641E">
        <w:rPr>
          <w:rFonts w:ascii="Times New Roman" w:hAnsi="Times New Roman"/>
          <w:color w:val="4F6228"/>
        </w:rPr>
        <w:fldChar w:fldCharType="begin"/>
      </w:r>
      <w:r w:rsidRPr="0028641E">
        <w:rPr>
          <w:rFonts w:ascii="Times New Roman" w:hAnsi="Times New Roman"/>
          <w:color w:val="4F6228"/>
        </w:rPr>
        <w:instrText xml:space="preserve"> SEQ Figure \* ARABIC </w:instrText>
      </w:r>
      <w:r w:rsidR="002460A2" w:rsidRPr="0028641E">
        <w:rPr>
          <w:rFonts w:ascii="Times New Roman" w:hAnsi="Times New Roman"/>
          <w:color w:val="4F6228"/>
        </w:rPr>
        <w:fldChar w:fldCharType="separate"/>
      </w:r>
      <w:r w:rsidRPr="0028641E">
        <w:rPr>
          <w:rFonts w:ascii="Times New Roman" w:hAnsi="Times New Roman"/>
          <w:noProof/>
          <w:color w:val="4F6228"/>
        </w:rPr>
        <w:t>1</w:t>
      </w:r>
      <w:r w:rsidR="002460A2" w:rsidRPr="0028641E">
        <w:rPr>
          <w:rFonts w:ascii="Times New Roman" w:hAnsi="Times New Roman"/>
          <w:color w:val="4F6228"/>
        </w:rPr>
        <w:fldChar w:fldCharType="end"/>
      </w:r>
      <w:r w:rsidRPr="0028641E">
        <w:rPr>
          <w:rFonts w:ascii="Times New Roman" w:hAnsi="Times New Roman"/>
          <w:color w:val="4F6228"/>
        </w:rPr>
        <w:t>: HIV Prevalence and incidence</w:t>
      </w:r>
      <w:bookmarkEnd w:id="7"/>
    </w:p>
    <w:p w:rsidR="00984643" w:rsidRPr="0028641E" w:rsidRDefault="00984643" w:rsidP="00984643">
      <w:pPr>
        <w:spacing w:line="240" w:lineRule="auto"/>
        <w:jc w:val="both"/>
        <w:rPr>
          <w:rFonts w:ascii="Times New Roman" w:hAnsi="Times New Roman"/>
          <w:b/>
          <w:i/>
        </w:rPr>
      </w:pPr>
      <w:r w:rsidRPr="0028641E">
        <w:rPr>
          <w:rFonts w:ascii="Times New Roman" w:hAnsi="Times New Roman"/>
          <w:b/>
          <w:i/>
          <w:noProof/>
          <w:lang w:val="en-US"/>
        </w:rPr>
        <w:drawing>
          <wp:inline distT="0" distB="0" distL="0" distR="0">
            <wp:extent cx="5724525" cy="2019300"/>
            <wp:effectExtent l="19050" t="0" r="952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24525" cy="2019300"/>
                    </a:xfrm>
                    <a:prstGeom prst="rect">
                      <a:avLst/>
                    </a:prstGeom>
                    <a:noFill/>
                    <a:ln w="9525">
                      <a:noFill/>
                      <a:miter lim="800000"/>
                      <a:headEnd/>
                      <a:tailEnd/>
                    </a:ln>
                  </pic:spPr>
                </pic:pic>
              </a:graphicData>
            </a:graphic>
          </wp:inline>
        </w:drawing>
      </w:r>
      <w:r w:rsidRPr="0028641E">
        <w:rPr>
          <w:rFonts w:ascii="Times New Roman" w:hAnsi="Times New Roman"/>
          <w:noProof/>
          <w:sz w:val="20"/>
          <w:lang w:val="en-US"/>
        </w:rPr>
        <w:t>Source: ANC 2010, Spectrum HIV Estimates &amp; Projections 2010</w:t>
      </w:r>
    </w:p>
    <w:p w:rsidR="00984643" w:rsidRPr="0028641E" w:rsidRDefault="00984643" w:rsidP="00984643">
      <w:pPr>
        <w:spacing w:after="0" w:line="240" w:lineRule="auto"/>
        <w:rPr>
          <w:rFonts w:ascii="Times New Roman" w:hAnsi="Times New Roman"/>
          <w:sz w:val="24"/>
        </w:rPr>
      </w:pPr>
    </w:p>
    <w:p w:rsidR="00984643" w:rsidRPr="0028641E" w:rsidRDefault="00984643" w:rsidP="00984643">
      <w:pPr>
        <w:spacing w:after="0" w:line="240" w:lineRule="auto"/>
        <w:rPr>
          <w:rFonts w:ascii="Times New Roman" w:hAnsi="Times New Roman"/>
          <w:sz w:val="24"/>
        </w:rPr>
      </w:pPr>
    </w:p>
    <w:p w:rsidR="00984643" w:rsidRPr="0028641E" w:rsidRDefault="00984643" w:rsidP="00984643">
      <w:pPr>
        <w:jc w:val="both"/>
        <w:rPr>
          <w:rFonts w:ascii="Times New Roman" w:hAnsi="Times New Roman"/>
        </w:rPr>
      </w:pPr>
      <w:r w:rsidRPr="0028641E">
        <w:rPr>
          <w:rFonts w:ascii="Times New Roman" w:hAnsi="Times New Roman"/>
        </w:rPr>
        <w:t xml:space="preserve">Current evidence suggest some stabilisation of prevalence in pregnant women. The stabilisation might be caused by the increase ART uptake and the strong PMTCT programme. </w:t>
      </w:r>
    </w:p>
    <w:p w:rsidR="00984643" w:rsidRPr="0028641E" w:rsidRDefault="00984643" w:rsidP="00984643">
      <w:pPr>
        <w:jc w:val="both"/>
        <w:rPr>
          <w:rFonts w:ascii="Times New Roman" w:hAnsi="Times New Roman"/>
        </w:rPr>
      </w:pPr>
      <w:r w:rsidRPr="0028641E">
        <w:rPr>
          <w:rFonts w:ascii="Times New Roman" w:hAnsi="Times New Roman"/>
        </w:rPr>
        <w:t>Preliminary HIV estimates and projection generated by the Spectrum model estimate HIV incidence for ages 15-49 to be on declining trend since 1998.the strong behaviour change program, male circumsion program and improved HIV treatment has attributed to the decline.  According to preliminary data from HIV Estimates Report 2012, HIV incidence rate is projected to decline from 2.9% in 2009 to 2.4% in 2015. The number of people living with HIV in 2011 was estimated to be 173,619 adults and 21,780 children. Using the eligibility criteria of CD4 cell count &lt;350/mm3, an estimated 78,127 adults and 12,353 children were in need of ART in 2011 and by the end of the year, 80% of all who were in need of ART were receiving, comprising of 84.3% and 53.2%  for adults and 6,567 children, respectively.</w:t>
      </w:r>
      <w:r w:rsidRPr="0028641E">
        <w:rPr>
          <w:rStyle w:val="FootnoteReference"/>
          <w:rFonts w:ascii="Times New Roman" w:hAnsi="Times New Roman"/>
        </w:rPr>
        <w:footnoteReference w:id="2"/>
      </w:r>
      <w:r w:rsidRPr="0028641E">
        <w:rPr>
          <w:rFonts w:ascii="Times New Roman" w:hAnsi="Times New Roman"/>
        </w:rPr>
        <w:t xml:space="preserve"> </w:t>
      </w:r>
    </w:p>
    <w:p w:rsidR="00984643" w:rsidRPr="0028641E" w:rsidRDefault="00984643" w:rsidP="00984643">
      <w:pPr>
        <w:ind w:left="792"/>
        <w:jc w:val="both"/>
        <w:rPr>
          <w:rStyle w:val="IntenseEmphasis"/>
          <w:rFonts w:ascii="Times New Roman" w:hAnsi="Times New Roman"/>
          <w:i w:val="0"/>
          <w:color w:val="auto"/>
        </w:rPr>
      </w:pPr>
    </w:p>
    <w:p w:rsidR="00984643" w:rsidRDefault="00984643" w:rsidP="00984643">
      <w:pPr>
        <w:ind w:left="792"/>
        <w:jc w:val="both"/>
        <w:rPr>
          <w:rStyle w:val="IntenseEmphasis"/>
          <w:rFonts w:ascii="Times New Roman" w:hAnsi="Times New Roman"/>
          <w:i w:val="0"/>
          <w:color w:val="auto"/>
        </w:rPr>
      </w:pPr>
    </w:p>
    <w:p w:rsidR="00A268C0" w:rsidRPr="0028641E" w:rsidRDefault="00A268C0" w:rsidP="00984643">
      <w:pPr>
        <w:ind w:left="792"/>
        <w:jc w:val="both"/>
        <w:rPr>
          <w:rStyle w:val="IntenseEmphasis"/>
          <w:rFonts w:ascii="Times New Roman" w:hAnsi="Times New Roman"/>
          <w:i w:val="0"/>
          <w:color w:val="auto"/>
        </w:rPr>
      </w:pPr>
    </w:p>
    <w:p w:rsidR="00984643" w:rsidRPr="0028641E" w:rsidRDefault="00984643" w:rsidP="00984643">
      <w:pPr>
        <w:numPr>
          <w:ilvl w:val="1"/>
          <w:numId w:val="86"/>
        </w:numPr>
        <w:ind w:hanging="792"/>
        <w:jc w:val="both"/>
        <w:rPr>
          <w:rStyle w:val="IntenseEmphasis"/>
          <w:rFonts w:ascii="Times New Roman" w:hAnsi="Times New Roman"/>
          <w:i w:val="0"/>
          <w:color w:val="auto"/>
        </w:rPr>
      </w:pPr>
      <w:r w:rsidRPr="0028641E">
        <w:rPr>
          <w:rStyle w:val="IntenseEmphasis"/>
          <w:rFonts w:ascii="Times New Roman" w:hAnsi="Times New Roman"/>
          <w:i w:val="0"/>
          <w:color w:val="auto"/>
        </w:rPr>
        <w:lastRenderedPageBreak/>
        <w:t>Policy Development and Implementation</w:t>
      </w:r>
    </w:p>
    <w:p w:rsidR="00984643" w:rsidRPr="0028641E" w:rsidRDefault="00984643" w:rsidP="00984643">
      <w:pPr>
        <w:numPr>
          <w:ilvl w:val="2"/>
          <w:numId w:val="86"/>
        </w:numPr>
        <w:jc w:val="both"/>
        <w:rPr>
          <w:rStyle w:val="IntenseEmphasis"/>
          <w:rFonts w:ascii="Times New Roman" w:hAnsi="Times New Roman"/>
          <w:i w:val="0"/>
          <w:color w:val="auto"/>
        </w:rPr>
      </w:pPr>
      <w:r w:rsidRPr="0028641E">
        <w:rPr>
          <w:rStyle w:val="IntenseEmphasis"/>
          <w:rFonts w:ascii="Times New Roman" w:hAnsi="Times New Roman"/>
          <w:i w:val="0"/>
          <w:color w:val="auto"/>
        </w:rPr>
        <w:t>Overall progress in policy development</w:t>
      </w:r>
    </w:p>
    <w:p w:rsidR="00984643" w:rsidRPr="0028641E" w:rsidRDefault="00984643" w:rsidP="00984643">
      <w:pPr>
        <w:jc w:val="both"/>
        <w:rPr>
          <w:rFonts w:ascii="Times New Roman" w:hAnsi="Times New Roman"/>
        </w:rPr>
      </w:pPr>
      <w:r w:rsidRPr="0028641E">
        <w:rPr>
          <w:rFonts w:ascii="Times New Roman" w:hAnsi="Times New Roman"/>
        </w:rPr>
        <w:t xml:space="preserve">The National Emergency Response Council on HIV and AIDS (NERCHA) was set up by Act of Parliament No 8 of 2003 in December 2001 and is mandated to facilitate and coordinate the implementation of the multisectoral response to HIV and AIDS.  NERCHA’s role includes mobilization of all line sectors to realize and respond to social challenges posed by HIV and AIDS. </w:t>
      </w:r>
    </w:p>
    <w:p w:rsidR="00984643" w:rsidRPr="0028641E" w:rsidRDefault="00984643" w:rsidP="00984643">
      <w:pPr>
        <w:jc w:val="both"/>
        <w:rPr>
          <w:rFonts w:ascii="Times New Roman" w:hAnsi="Times New Roman"/>
        </w:rPr>
      </w:pPr>
      <w:r w:rsidRPr="0028641E">
        <w:rPr>
          <w:rFonts w:ascii="Times New Roman" w:hAnsi="Times New Roman"/>
        </w:rPr>
        <w:t xml:space="preserve">HIV and AIDS service delivery actors include  the Government, development partners, Private sectors, donors partners, networks of People Living with HIV and AIDS, faith based sector, Non Governmental Organisations, Community Based Organisations, traditional sector and communities, who were mobilized to engage and implement programmes in response to HIV and AIDS. This followed a realization that the response to the HIV and AIDS epidemic was not only a health issue but required a developmental approach and engagement of all sectors. </w:t>
      </w:r>
    </w:p>
    <w:p w:rsidR="00984643" w:rsidRPr="0028641E" w:rsidRDefault="00984643" w:rsidP="00984643">
      <w:pPr>
        <w:jc w:val="both"/>
        <w:rPr>
          <w:rFonts w:ascii="Times New Roman" w:hAnsi="Times New Roman"/>
          <w:b/>
          <w:i/>
        </w:rPr>
      </w:pPr>
      <w:r w:rsidRPr="0028641E">
        <w:rPr>
          <w:rFonts w:ascii="Times New Roman" w:hAnsi="Times New Roman"/>
          <w:b/>
          <w:i/>
        </w:rPr>
        <w:t>Coordination of the National Response: ‘Three One Principle’</w:t>
      </w:r>
      <w:r w:rsidRPr="0028641E">
        <w:rPr>
          <w:rFonts w:ascii="Times New Roman" w:hAnsi="Times New Roman"/>
          <w:color w:val="000000"/>
        </w:rPr>
        <w:t xml:space="preserve"> </w:t>
      </w:r>
    </w:p>
    <w:p w:rsidR="00984643" w:rsidRPr="0028641E" w:rsidRDefault="00984643" w:rsidP="00984643">
      <w:pPr>
        <w:jc w:val="both"/>
        <w:rPr>
          <w:rFonts w:ascii="Times New Roman" w:hAnsi="Times New Roman"/>
        </w:rPr>
      </w:pPr>
      <w:r w:rsidRPr="0028641E">
        <w:rPr>
          <w:rFonts w:ascii="Times New Roman" w:hAnsi="Times New Roman"/>
        </w:rPr>
        <w:t xml:space="preserve">The coordination of the response is managed using the three ones principle, where NERCHA is the one coordinating body, The National Strategic Framework for HIV and AIDS 2009-2014 the One strategy and One Monitoring and Evaluation system. </w:t>
      </w:r>
    </w:p>
    <w:p w:rsidR="00984643" w:rsidRPr="0028641E" w:rsidRDefault="00984643" w:rsidP="00984643">
      <w:pPr>
        <w:jc w:val="both"/>
        <w:rPr>
          <w:rFonts w:ascii="Times New Roman" w:hAnsi="Times New Roman"/>
          <w:b/>
          <w:i/>
        </w:rPr>
      </w:pPr>
      <w:r w:rsidRPr="0028641E">
        <w:rPr>
          <w:rFonts w:ascii="Times New Roman" w:hAnsi="Times New Roman"/>
          <w:b/>
          <w:i/>
        </w:rPr>
        <w:t>One Coordinating Agency</w:t>
      </w:r>
    </w:p>
    <w:p w:rsidR="00984643" w:rsidRPr="0028641E" w:rsidRDefault="00984643" w:rsidP="00984643">
      <w:pPr>
        <w:jc w:val="both"/>
        <w:rPr>
          <w:rFonts w:ascii="Times New Roman" w:hAnsi="Times New Roman"/>
        </w:rPr>
      </w:pPr>
      <w:r w:rsidRPr="0028641E">
        <w:rPr>
          <w:rFonts w:ascii="Times New Roman" w:hAnsi="Times New Roman"/>
        </w:rPr>
        <w:t>NERCHA is the national AIDS commission mandated to coordinate the multisectoral response.  The management of the HIV response has been decentralized to lower levels in partnership with the Ministry of Tinkhundla Administration and Development (MTAD). Institutional mechanisms have been put in place and these include; Regional HIV and AIDS Coordination Committee (REMSHACC), Tinkhundla HIV and AIDS Coordination Committee (TIMSHACCC) and Community HIV and AIDS Coordination Committee (CHIMSHACC) to ensure equity in service delivery and institutionalization of the principle</w:t>
      </w:r>
      <w:r w:rsidRPr="0028641E">
        <w:rPr>
          <w:rFonts w:ascii="Times New Roman" w:hAnsi="Times New Roman"/>
          <w:sz w:val="24"/>
          <w:szCs w:val="24"/>
        </w:rPr>
        <w:t xml:space="preserve"> of</w:t>
      </w:r>
      <w:r w:rsidRPr="0028641E">
        <w:rPr>
          <w:rFonts w:ascii="Times New Roman" w:hAnsi="Times New Roman"/>
        </w:rPr>
        <w:t xml:space="preserve"> the three ones at lower levels.  In addition, 360 community centres (KaGogo Social Centres) have been built at the community level in both urban and rural areas to support coordination and HIV service delivery at grassroots levels.</w:t>
      </w:r>
    </w:p>
    <w:p w:rsidR="00984643" w:rsidRPr="0028641E" w:rsidRDefault="00984643" w:rsidP="00984643">
      <w:pPr>
        <w:jc w:val="both"/>
        <w:rPr>
          <w:rFonts w:ascii="Times New Roman" w:hAnsi="Times New Roman"/>
        </w:rPr>
      </w:pPr>
      <w:r w:rsidRPr="0028641E">
        <w:rPr>
          <w:rFonts w:ascii="Times New Roman" w:hAnsi="Times New Roman"/>
          <w:color w:val="000000"/>
        </w:rPr>
        <w:t xml:space="preserve">The country also operates sectoral coordination of the response which bring together Government sector; United Nations (UN) and Bilateral; Non Governmental Organizations; Traditional sector; Private Sector and Academia. </w:t>
      </w:r>
      <w:r w:rsidRPr="0028641E">
        <w:rPr>
          <w:rFonts w:ascii="Times New Roman" w:hAnsi="Times New Roman"/>
        </w:rPr>
        <w:t xml:space="preserve"> </w:t>
      </w:r>
      <w:r w:rsidRPr="0028641E">
        <w:rPr>
          <w:rFonts w:ascii="Times New Roman" w:hAnsi="Times New Roman"/>
          <w:color w:val="000000"/>
        </w:rPr>
        <w:t xml:space="preserve">This arrangement has effectively ensured inter-sectoral coordination and monitoring implementation of the NSF. </w:t>
      </w:r>
    </w:p>
    <w:p w:rsidR="00984643" w:rsidRPr="0028641E" w:rsidRDefault="00984643" w:rsidP="00984643">
      <w:pPr>
        <w:jc w:val="both"/>
        <w:rPr>
          <w:rFonts w:ascii="Times New Roman" w:hAnsi="Times New Roman"/>
          <w:b/>
          <w:i/>
          <w:color w:val="000000"/>
        </w:rPr>
      </w:pPr>
      <w:r w:rsidRPr="0028641E">
        <w:rPr>
          <w:rFonts w:ascii="Times New Roman" w:hAnsi="Times New Roman"/>
          <w:color w:val="000000"/>
        </w:rPr>
        <w:t xml:space="preserve"> </w:t>
      </w:r>
      <w:r w:rsidRPr="0028641E">
        <w:rPr>
          <w:rFonts w:ascii="Times New Roman" w:hAnsi="Times New Roman"/>
          <w:b/>
          <w:i/>
          <w:color w:val="000000"/>
        </w:rPr>
        <w:t xml:space="preserve">One Strategic Framework </w:t>
      </w:r>
    </w:p>
    <w:p w:rsidR="00984643" w:rsidRPr="0028641E" w:rsidRDefault="00984643" w:rsidP="00984643">
      <w:pPr>
        <w:jc w:val="both"/>
        <w:rPr>
          <w:rFonts w:ascii="Times New Roman" w:hAnsi="Times New Roman"/>
          <w:color w:val="000000"/>
        </w:rPr>
      </w:pPr>
      <w:r w:rsidRPr="0028641E">
        <w:rPr>
          <w:rFonts w:ascii="Times New Roman" w:hAnsi="Times New Roman"/>
          <w:color w:val="000000"/>
        </w:rPr>
        <w:t xml:space="preserve">A third generation </w:t>
      </w:r>
      <w:r w:rsidRPr="0028641E">
        <w:rPr>
          <w:rFonts w:ascii="Times New Roman" w:hAnsi="Times New Roman"/>
        </w:rPr>
        <w:t>multisectoral</w:t>
      </w:r>
      <w:r w:rsidRPr="0028641E">
        <w:rPr>
          <w:rFonts w:ascii="Times New Roman" w:hAnsi="Times New Roman"/>
          <w:color w:val="000000"/>
        </w:rPr>
        <w:t xml:space="preserve"> N</w:t>
      </w:r>
      <w:r w:rsidRPr="0028641E">
        <w:rPr>
          <w:rFonts w:ascii="Times New Roman" w:hAnsi="Times New Roman"/>
        </w:rPr>
        <w:t>ational Strategic Framework on HIV and AIDS (NSF) 2009-2014</w:t>
      </w:r>
      <w:r w:rsidRPr="0028641E">
        <w:rPr>
          <w:rFonts w:ascii="Times New Roman" w:hAnsi="Times New Roman"/>
          <w:color w:val="000000"/>
        </w:rPr>
        <w:t xml:space="preserve"> was developed following a </w:t>
      </w:r>
      <w:r w:rsidRPr="0028641E">
        <w:rPr>
          <w:rFonts w:ascii="Times New Roman" w:hAnsi="Times New Roman"/>
        </w:rPr>
        <w:t>four stage highly participatory process. The NSF</w:t>
      </w:r>
      <w:r w:rsidRPr="0028641E">
        <w:rPr>
          <w:rFonts w:ascii="Times New Roman" w:hAnsi="Times New Roman"/>
          <w:color w:val="000000"/>
        </w:rPr>
        <w:t xml:space="preserve"> introduced a paradigm shift in the planning landscape for HIV in the country by ushering a results and evidence based planning approach. An elaborate results framework has been developed that has concrete, evidence informed and time bound results at impact, outcome and output levels. The overall purpose of the NSF is to bring together stakeholders to work together towards achieving the common results.</w:t>
      </w:r>
    </w:p>
    <w:p w:rsidR="00984643" w:rsidRPr="0028641E" w:rsidRDefault="00984643" w:rsidP="00984643">
      <w:pPr>
        <w:jc w:val="both"/>
        <w:rPr>
          <w:rFonts w:ascii="Times New Roman" w:hAnsi="Times New Roman"/>
          <w:color w:val="000000"/>
        </w:rPr>
      </w:pPr>
      <w:r w:rsidRPr="0028641E">
        <w:rPr>
          <w:rFonts w:ascii="Times New Roman" w:hAnsi="Times New Roman"/>
          <w:color w:val="000000"/>
        </w:rPr>
        <w:t xml:space="preserve">The NSF has mainstreamed Universal Access and Millennium Development Goals targets allowing the country to monitor international commitments through the national M&amp;E framework.  The country is positioned positively to achieve universal access targets for HIV&amp;AIDS prevention, care, </w:t>
      </w:r>
      <w:r w:rsidRPr="0028641E">
        <w:rPr>
          <w:rFonts w:ascii="Times New Roman" w:hAnsi="Times New Roman"/>
          <w:color w:val="000000"/>
        </w:rPr>
        <w:lastRenderedPageBreak/>
        <w:t>treatment and social support by 2015 through implementing the response using the comparative advantages of each sector. The impact results of the NSF are:</w:t>
      </w:r>
    </w:p>
    <w:p w:rsidR="00984643" w:rsidRPr="0028641E" w:rsidRDefault="00984643" w:rsidP="00984643">
      <w:pPr>
        <w:numPr>
          <w:ilvl w:val="0"/>
          <w:numId w:val="2"/>
        </w:numPr>
        <w:spacing w:after="0"/>
        <w:jc w:val="both"/>
        <w:rPr>
          <w:rFonts w:ascii="Times New Roman" w:hAnsi="Times New Roman"/>
          <w:color w:val="000000"/>
        </w:rPr>
      </w:pPr>
      <w:r w:rsidRPr="0028641E">
        <w:rPr>
          <w:rFonts w:ascii="Times New Roman" w:hAnsi="Times New Roman"/>
          <w:color w:val="000000"/>
        </w:rPr>
        <w:t>Improve the Swaziland Human Development Index from 0.542 reported in 2008 to 0.55 in 2014</w:t>
      </w:r>
    </w:p>
    <w:p w:rsidR="00984643" w:rsidRPr="0028641E" w:rsidRDefault="00984643" w:rsidP="00984643">
      <w:pPr>
        <w:numPr>
          <w:ilvl w:val="0"/>
          <w:numId w:val="2"/>
        </w:numPr>
        <w:spacing w:after="0"/>
        <w:jc w:val="both"/>
        <w:rPr>
          <w:rFonts w:ascii="Times New Roman" w:hAnsi="Times New Roman"/>
          <w:color w:val="000000"/>
        </w:rPr>
      </w:pPr>
      <w:r w:rsidRPr="0028641E">
        <w:rPr>
          <w:rFonts w:ascii="Times New Roman" w:hAnsi="Times New Roman"/>
          <w:color w:val="000000"/>
        </w:rPr>
        <w:t>Reducing Swaziland  incidence rate of HIV from 2.9 in 2008 to 2.3% in 2014</w:t>
      </w:r>
    </w:p>
    <w:p w:rsidR="00984643" w:rsidRPr="0028641E" w:rsidRDefault="00984643" w:rsidP="00984643">
      <w:pPr>
        <w:numPr>
          <w:ilvl w:val="0"/>
          <w:numId w:val="2"/>
        </w:numPr>
        <w:spacing w:after="0"/>
        <w:jc w:val="both"/>
        <w:rPr>
          <w:rFonts w:ascii="Times New Roman" w:hAnsi="Times New Roman"/>
          <w:color w:val="000000"/>
        </w:rPr>
      </w:pPr>
      <w:r w:rsidRPr="0028641E">
        <w:rPr>
          <w:rFonts w:ascii="Times New Roman" w:hAnsi="Times New Roman"/>
          <w:color w:val="000000"/>
        </w:rPr>
        <w:t>Increased life expectancy from 40.2 years in 2008 to 44 years in 2014,</w:t>
      </w:r>
    </w:p>
    <w:p w:rsidR="00984643" w:rsidRPr="0028641E" w:rsidRDefault="00984643" w:rsidP="00984643">
      <w:pPr>
        <w:numPr>
          <w:ilvl w:val="0"/>
          <w:numId w:val="2"/>
        </w:numPr>
        <w:spacing w:after="0"/>
        <w:jc w:val="both"/>
        <w:rPr>
          <w:rFonts w:ascii="Times New Roman" w:hAnsi="Times New Roman"/>
          <w:color w:val="000000"/>
        </w:rPr>
      </w:pPr>
      <w:r w:rsidRPr="0028641E">
        <w:rPr>
          <w:rFonts w:ascii="Times New Roman" w:hAnsi="Times New Roman"/>
          <w:color w:val="000000"/>
        </w:rPr>
        <w:t>Increase the percentage of households with vulnerable individuals that are able to cope with the impact of HIV from 72% in 2008 to 80% in 2014</w:t>
      </w:r>
    </w:p>
    <w:p w:rsidR="00984643" w:rsidRPr="0028641E" w:rsidRDefault="00984643" w:rsidP="00984643">
      <w:pPr>
        <w:numPr>
          <w:ilvl w:val="0"/>
          <w:numId w:val="2"/>
        </w:numPr>
        <w:spacing w:after="0"/>
        <w:jc w:val="both"/>
        <w:rPr>
          <w:rFonts w:ascii="Times New Roman" w:hAnsi="Times New Roman"/>
          <w:color w:val="000000"/>
        </w:rPr>
      </w:pPr>
      <w:r w:rsidRPr="0028641E">
        <w:rPr>
          <w:rFonts w:ascii="Times New Roman" w:hAnsi="Times New Roman"/>
          <w:color w:val="000000"/>
        </w:rPr>
        <w:t>Increase the percentage of vulnerable individuals that report that all the services they receive were relevant, timely, and comprehensive and of good quality to 70% in 2014.</w:t>
      </w:r>
    </w:p>
    <w:p w:rsidR="00984643" w:rsidRPr="0028641E" w:rsidRDefault="00984643" w:rsidP="00984643">
      <w:pPr>
        <w:numPr>
          <w:ilvl w:val="0"/>
          <w:numId w:val="2"/>
        </w:numPr>
        <w:spacing w:after="0"/>
        <w:jc w:val="both"/>
        <w:rPr>
          <w:rFonts w:ascii="Times New Roman" w:hAnsi="Times New Roman"/>
          <w:color w:val="000000"/>
        </w:rPr>
      </w:pPr>
      <w:r w:rsidRPr="0028641E">
        <w:rPr>
          <w:rFonts w:ascii="Times New Roman" w:hAnsi="Times New Roman"/>
          <w:color w:val="000000"/>
        </w:rPr>
        <w:t>Increase the percentage of mid-term and end of NSF service coverage targets (output level) that have been met in the areas of HIV prevention, treatment care and support and impact mitigation has increase to 80% by end of NSF in 2014.</w:t>
      </w:r>
      <w:r w:rsidRPr="0028641E">
        <w:rPr>
          <w:rStyle w:val="FootnoteReference"/>
          <w:rFonts w:ascii="Times New Roman" w:hAnsi="Times New Roman"/>
          <w:color w:val="000000"/>
          <w:sz w:val="24"/>
          <w:szCs w:val="24"/>
        </w:rPr>
        <w:footnoteReference w:id="3"/>
      </w:r>
    </w:p>
    <w:p w:rsidR="00984643" w:rsidRPr="0028641E" w:rsidRDefault="00984643" w:rsidP="00984643">
      <w:pPr>
        <w:jc w:val="both"/>
        <w:rPr>
          <w:rFonts w:ascii="Times New Roman" w:hAnsi="Times New Roman"/>
          <w:color w:val="000000"/>
        </w:rPr>
      </w:pPr>
    </w:p>
    <w:p w:rsidR="00984643" w:rsidRPr="0028641E" w:rsidRDefault="00984643" w:rsidP="00984643">
      <w:pPr>
        <w:jc w:val="both"/>
        <w:rPr>
          <w:rFonts w:ascii="Times New Roman" w:hAnsi="Times New Roman"/>
          <w:b/>
          <w:i/>
          <w:color w:val="000000"/>
        </w:rPr>
      </w:pPr>
      <w:r w:rsidRPr="0028641E">
        <w:rPr>
          <w:rFonts w:ascii="Times New Roman" w:hAnsi="Times New Roman"/>
          <w:b/>
          <w:i/>
          <w:color w:val="000000"/>
        </w:rPr>
        <w:t xml:space="preserve">One Monitoring and Evaluation Framework </w:t>
      </w:r>
    </w:p>
    <w:p w:rsidR="00984643" w:rsidRPr="0028641E" w:rsidRDefault="00984643" w:rsidP="00984643">
      <w:pPr>
        <w:jc w:val="both"/>
        <w:rPr>
          <w:rFonts w:ascii="Times New Roman" w:hAnsi="Times New Roman"/>
          <w:color w:val="000000"/>
        </w:rPr>
      </w:pPr>
      <w:r w:rsidRPr="0028641E">
        <w:rPr>
          <w:rFonts w:ascii="Times New Roman" w:hAnsi="Times New Roman"/>
          <w:color w:val="000000"/>
        </w:rPr>
        <w:t xml:space="preserve">The National HIV and AIDS Monitoring and Evaluation Framework 2009-2014 was developed and aligned to the NSF. The M&amp;E system monitors progress towards attaining the results set out in the NSF Results Framework. </w:t>
      </w:r>
    </w:p>
    <w:p w:rsidR="00984643" w:rsidRPr="0028641E" w:rsidRDefault="00984643" w:rsidP="00984643">
      <w:pPr>
        <w:jc w:val="both"/>
        <w:rPr>
          <w:rFonts w:ascii="Times New Roman" w:hAnsi="Times New Roman"/>
          <w:color w:val="000000"/>
        </w:rPr>
      </w:pPr>
      <w:r w:rsidRPr="0028641E">
        <w:rPr>
          <w:rFonts w:ascii="Times New Roman" w:hAnsi="Times New Roman"/>
          <w:color w:val="000000"/>
        </w:rPr>
        <w:t xml:space="preserve">HIV monitoring has been decentralised to be in line with the coordination structures. Routine reporting is generated from the source (community level) to the regional and sectoral structures and aggregated at the national level in NERCHA. </w:t>
      </w:r>
    </w:p>
    <w:p w:rsidR="00984643" w:rsidRPr="0028641E" w:rsidRDefault="00984643" w:rsidP="00984643">
      <w:pPr>
        <w:jc w:val="both"/>
        <w:rPr>
          <w:rFonts w:ascii="Times New Roman" w:hAnsi="Times New Roman"/>
          <w:b/>
          <w:i/>
          <w:color w:val="000000"/>
        </w:rPr>
      </w:pPr>
      <w:r w:rsidRPr="0028641E">
        <w:rPr>
          <w:rFonts w:ascii="Times New Roman" w:hAnsi="Times New Roman"/>
          <w:b/>
          <w:i/>
          <w:color w:val="000000"/>
        </w:rPr>
        <w:t>Strengthening the reporting of the HIV response using the Geographic Information System (GIS) to improve performance of national response</w:t>
      </w:r>
    </w:p>
    <w:p w:rsidR="00984643" w:rsidRPr="0028641E" w:rsidRDefault="00984643" w:rsidP="00984643">
      <w:pPr>
        <w:autoSpaceDE w:val="0"/>
        <w:autoSpaceDN w:val="0"/>
        <w:adjustRightInd w:val="0"/>
        <w:jc w:val="both"/>
        <w:rPr>
          <w:rFonts w:ascii="Times New Roman" w:hAnsi="Times New Roman"/>
          <w:color w:val="000000"/>
        </w:rPr>
      </w:pPr>
      <w:r w:rsidRPr="0028641E">
        <w:rPr>
          <w:rFonts w:ascii="Times New Roman" w:hAnsi="Times New Roman"/>
          <w:color w:val="000000"/>
        </w:rPr>
        <w:t>The GIS system was introduced in 2010 and is still at infancy stages of implementation. The system however has capability to report on all programmes in the national monitoring system. The use of maps in depicting service delivery is a very useful tool to disseminate user friendly information. It also allows for immediate decision making thus linking monitoring to planning.</w:t>
      </w:r>
    </w:p>
    <w:p w:rsidR="00984643" w:rsidRPr="0028641E" w:rsidRDefault="00984643" w:rsidP="00984643">
      <w:pPr>
        <w:jc w:val="both"/>
        <w:rPr>
          <w:rFonts w:ascii="Times New Roman" w:hAnsi="Times New Roman"/>
          <w:b/>
          <w:i/>
          <w:color w:val="000000"/>
        </w:rPr>
      </w:pPr>
      <w:r w:rsidRPr="0028641E">
        <w:rPr>
          <w:rFonts w:ascii="Times New Roman" w:hAnsi="Times New Roman"/>
          <w:b/>
          <w:i/>
          <w:color w:val="000000"/>
        </w:rPr>
        <w:t xml:space="preserve">Joint Review of the National Strategic Framework 2011 </w:t>
      </w:r>
    </w:p>
    <w:p w:rsidR="00984643" w:rsidRPr="0028641E" w:rsidRDefault="00984643" w:rsidP="00984643">
      <w:pPr>
        <w:autoSpaceDE w:val="0"/>
        <w:autoSpaceDN w:val="0"/>
        <w:adjustRightInd w:val="0"/>
        <w:jc w:val="both"/>
        <w:rPr>
          <w:rFonts w:ascii="Times New Roman" w:hAnsi="Times New Roman"/>
        </w:rPr>
      </w:pPr>
      <w:r w:rsidRPr="0028641E">
        <w:rPr>
          <w:rFonts w:ascii="Times New Roman" w:hAnsi="Times New Roman"/>
          <w:color w:val="000000"/>
        </w:rPr>
        <w:t>In 2011 the country undertook a joint review of the NSF, the review documented the success , challenges and proposed new strategies to  a</w:t>
      </w:r>
      <w:r w:rsidRPr="0028641E">
        <w:rPr>
          <w:rFonts w:ascii="Times New Roman" w:hAnsi="Times New Roman"/>
        </w:rPr>
        <w:t xml:space="preserve">ll HIV and AIDS partners and  implementers. The NSF provide guidance to all HIV implementers in their planning and programmatic response. </w:t>
      </w:r>
      <w:r w:rsidRPr="0028641E">
        <w:rPr>
          <w:rFonts w:ascii="Times New Roman" w:hAnsi="Times New Roman"/>
          <w:color w:val="000000"/>
        </w:rPr>
        <w:t>Major findings were the need to further clarify the roles of different stakeholders contributing to the response in line with the newly adopted  results-based planning approach and strengthening the application of the decentralisation of the ‘Three One Principle’ to lower levels. The need for mainstreaming gender in HIV programmes was reflected as well as improving the capacity of implementers and community level players in monitoring and evaluation. The review recommended the need to diversify donor support through an intensive donor resource mobilization process. Following the Joint Mid Term Review an</w:t>
      </w:r>
      <w:r w:rsidRPr="0028641E">
        <w:rPr>
          <w:rFonts w:ascii="Times New Roman" w:hAnsi="Times New Roman"/>
        </w:rPr>
        <w:t xml:space="preserve"> HIV and AIDS, a National HIV Coordination Framework that will provide guidance and clarify roles and responsibilities is under development. </w:t>
      </w:r>
    </w:p>
    <w:p w:rsidR="00984643" w:rsidRPr="0028641E" w:rsidRDefault="00984643" w:rsidP="00984643">
      <w:pPr>
        <w:numPr>
          <w:ilvl w:val="2"/>
          <w:numId w:val="86"/>
        </w:numPr>
        <w:jc w:val="both"/>
        <w:rPr>
          <w:rFonts w:ascii="Times New Roman" w:hAnsi="Times New Roman"/>
          <w:b/>
          <w:bCs/>
          <w:iCs/>
          <w:szCs w:val="24"/>
        </w:rPr>
      </w:pPr>
      <w:r w:rsidRPr="0028641E">
        <w:rPr>
          <w:rFonts w:ascii="Times New Roman" w:hAnsi="Times New Roman"/>
          <w:b/>
          <w:bCs/>
          <w:iCs/>
          <w:szCs w:val="24"/>
        </w:rPr>
        <w:lastRenderedPageBreak/>
        <w:t>The Policy and Programmatic Response</w:t>
      </w:r>
    </w:p>
    <w:p w:rsidR="00984643" w:rsidRPr="0028641E" w:rsidRDefault="00984643" w:rsidP="00984643">
      <w:pPr>
        <w:jc w:val="both"/>
        <w:rPr>
          <w:rFonts w:ascii="Times New Roman" w:hAnsi="Times New Roman"/>
          <w:szCs w:val="24"/>
        </w:rPr>
      </w:pPr>
      <w:r w:rsidRPr="0028641E">
        <w:rPr>
          <w:rFonts w:ascii="Times New Roman" w:hAnsi="Times New Roman"/>
          <w:szCs w:val="24"/>
        </w:rPr>
        <w:t xml:space="preserve">The country has developed a number of policies, guidelines and plans that feed into the Poverty Reduction Strategy and Action Programme (PRSAP), National Development Strategy (NDS), Decentralization policy, including the National Gender Policy (2010). These policies include; national palliative Care policy and the HIV and AIDS Prevention Policy (in final stages of approval). There are several other guidelines such as HCT, ART, PMTCT, OVC, palliative care, MC and TB. There are a number of other national planning frameworks and policies that address the control of HIV&amp;AIDS in general such as the, National Plan of Action for Orphans and Vulnerable Children among others. The national response to HIV&amp;AIDS enjoys evident political commitment and support at the highest level, policy of openness enhancing better dialogue and communication, multisectoral interventions and co-ordination at various levels. </w:t>
      </w:r>
    </w:p>
    <w:p w:rsidR="00984643" w:rsidRPr="0028641E" w:rsidRDefault="00984643" w:rsidP="00984643">
      <w:pPr>
        <w:jc w:val="both"/>
        <w:rPr>
          <w:rFonts w:ascii="Times New Roman" w:hAnsi="Times New Roman"/>
          <w:szCs w:val="24"/>
        </w:rPr>
      </w:pPr>
    </w:p>
    <w:p w:rsidR="00984643" w:rsidRPr="0028641E" w:rsidRDefault="00984643" w:rsidP="00984643">
      <w:pPr>
        <w:autoSpaceDE w:val="0"/>
        <w:autoSpaceDN w:val="0"/>
        <w:adjustRightInd w:val="0"/>
        <w:jc w:val="both"/>
        <w:rPr>
          <w:rFonts w:ascii="Times New Roman" w:hAnsi="Times New Roman"/>
          <w:szCs w:val="24"/>
        </w:rPr>
      </w:pPr>
      <w:r w:rsidRPr="0028641E">
        <w:rPr>
          <w:rFonts w:ascii="Times New Roman" w:hAnsi="Times New Roman"/>
          <w:szCs w:val="24"/>
        </w:rPr>
        <w:t>The following Policies and programmes have been put in place during the reporting period 2010-2011;</w:t>
      </w:r>
    </w:p>
    <w:p w:rsidR="00984643" w:rsidRPr="0028641E" w:rsidRDefault="00984643" w:rsidP="00984643">
      <w:pPr>
        <w:numPr>
          <w:ilvl w:val="0"/>
          <w:numId w:val="87"/>
        </w:numPr>
        <w:autoSpaceDE w:val="0"/>
        <w:autoSpaceDN w:val="0"/>
        <w:adjustRightInd w:val="0"/>
        <w:jc w:val="both"/>
        <w:rPr>
          <w:rFonts w:ascii="Times New Roman" w:hAnsi="Times New Roman"/>
          <w:b/>
          <w:szCs w:val="24"/>
        </w:rPr>
      </w:pPr>
      <w:r w:rsidRPr="0028641E">
        <w:rPr>
          <w:rFonts w:ascii="Times New Roman" w:hAnsi="Times New Roman"/>
          <w:b/>
          <w:szCs w:val="24"/>
        </w:rPr>
        <w:t>The People Trafficking and People Smuggling (Prohibition) Act 2009</w:t>
      </w:r>
    </w:p>
    <w:p w:rsidR="00984643" w:rsidRPr="0028641E" w:rsidRDefault="00984643" w:rsidP="00984643">
      <w:pPr>
        <w:autoSpaceDE w:val="0"/>
        <w:autoSpaceDN w:val="0"/>
        <w:adjustRightInd w:val="0"/>
        <w:jc w:val="both"/>
        <w:rPr>
          <w:rFonts w:ascii="Times New Roman" w:hAnsi="Times New Roman"/>
        </w:rPr>
      </w:pPr>
      <w:r w:rsidRPr="0028641E">
        <w:rPr>
          <w:rFonts w:ascii="Times New Roman" w:hAnsi="Times New Roman"/>
        </w:rPr>
        <w:t>The legislation seeks to prevent human trafficking and smuggling and enable the judicial system to prosecute perpetrators. The law is based on three principles of Prevention of trafficking, Protection of the victims/survivor and Prosecution of perpetrators. This legislation came into effect in March 2010.</w:t>
      </w:r>
    </w:p>
    <w:p w:rsidR="00984643" w:rsidRPr="0028641E" w:rsidRDefault="00984643" w:rsidP="00984643">
      <w:pPr>
        <w:numPr>
          <w:ilvl w:val="0"/>
          <w:numId w:val="87"/>
        </w:numPr>
        <w:autoSpaceDE w:val="0"/>
        <w:autoSpaceDN w:val="0"/>
        <w:adjustRightInd w:val="0"/>
        <w:jc w:val="both"/>
        <w:rPr>
          <w:rFonts w:ascii="Times New Roman" w:hAnsi="Times New Roman"/>
          <w:b/>
          <w:szCs w:val="24"/>
        </w:rPr>
      </w:pPr>
      <w:r w:rsidRPr="0028641E">
        <w:rPr>
          <w:rFonts w:ascii="Times New Roman" w:hAnsi="Times New Roman"/>
          <w:b/>
          <w:szCs w:val="24"/>
        </w:rPr>
        <w:t>The Employment Act of 1980 (as amended)</w:t>
      </w:r>
    </w:p>
    <w:p w:rsidR="00984643" w:rsidRPr="0028641E" w:rsidRDefault="00984643" w:rsidP="00984643">
      <w:pPr>
        <w:autoSpaceDE w:val="0"/>
        <w:autoSpaceDN w:val="0"/>
        <w:adjustRightInd w:val="0"/>
        <w:jc w:val="both"/>
        <w:rPr>
          <w:rFonts w:ascii="Times New Roman" w:hAnsi="Times New Roman"/>
        </w:rPr>
      </w:pPr>
      <w:r w:rsidRPr="0028641E">
        <w:rPr>
          <w:rFonts w:ascii="Times New Roman" w:hAnsi="Times New Roman"/>
        </w:rPr>
        <w:t xml:space="preserve">The Act was recently amended and in Section 29 makes provision for non discrimination between employees in any contract of employment based on sex, race, colour, religion, marital status, national origin, tribal or clan extraction, political affiliation or social status. Under this law persons living with HIV are protected from any form of discrimination at workplace. Part X (sections 95 to 109) makes provision for the protection of women, children and young persons in the workplace. </w:t>
      </w:r>
    </w:p>
    <w:p w:rsidR="00984643" w:rsidRPr="0028641E" w:rsidRDefault="00984643" w:rsidP="00984643">
      <w:pPr>
        <w:numPr>
          <w:ilvl w:val="0"/>
          <w:numId w:val="87"/>
        </w:numPr>
        <w:autoSpaceDE w:val="0"/>
        <w:autoSpaceDN w:val="0"/>
        <w:adjustRightInd w:val="0"/>
        <w:jc w:val="both"/>
        <w:rPr>
          <w:rFonts w:ascii="Times New Roman" w:hAnsi="Times New Roman"/>
          <w:b/>
          <w:szCs w:val="24"/>
        </w:rPr>
      </w:pPr>
      <w:r w:rsidRPr="0028641E">
        <w:rPr>
          <w:rFonts w:ascii="Times New Roman" w:hAnsi="Times New Roman"/>
          <w:b/>
          <w:szCs w:val="24"/>
        </w:rPr>
        <w:t>Sexual Offences and Domestic Violence Bill 2010</w:t>
      </w:r>
    </w:p>
    <w:p w:rsidR="00984643" w:rsidRPr="0028641E" w:rsidRDefault="00984643" w:rsidP="00984643">
      <w:pPr>
        <w:autoSpaceDE w:val="0"/>
        <w:autoSpaceDN w:val="0"/>
        <w:adjustRightInd w:val="0"/>
        <w:jc w:val="both"/>
        <w:rPr>
          <w:rFonts w:ascii="Times New Roman" w:hAnsi="Times New Roman"/>
        </w:rPr>
      </w:pPr>
      <w:r w:rsidRPr="0028641E">
        <w:rPr>
          <w:rFonts w:ascii="Times New Roman" w:hAnsi="Times New Roman"/>
        </w:rPr>
        <w:t>The bill was enacted to address the increasing rates of domestic violence in the country and also the deaths of women the hands of their partners. The bill has been passed by the House of Assembly and is awaiting finalization in Parliament.</w:t>
      </w:r>
    </w:p>
    <w:p w:rsidR="00984643" w:rsidRPr="0028641E" w:rsidRDefault="00984643" w:rsidP="00984643">
      <w:pPr>
        <w:numPr>
          <w:ilvl w:val="0"/>
          <w:numId w:val="87"/>
        </w:numPr>
        <w:autoSpaceDE w:val="0"/>
        <w:autoSpaceDN w:val="0"/>
        <w:adjustRightInd w:val="0"/>
        <w:jc w:val="both"/>
        <w:rPr>
          <w:rFonts w:ascii="Times New Roman" w:hAnsi="Times New Roman"/>
          <w:b/>
          <w:szCs w:val="24"/>
        </w:rPr>
      </w:pPr>
      <w:r w:rsidRPr="0028641E">
        <w:rPr>
          <w:rFonts w:ascii="Times New Roman" w:hAnsi="Times New Roman"/>
          <w:b/>
          <w:szCs w:val="24"/>
        </w:rPr>
        <w:t>Children’s bill 2011</w:t>
      </w:r>
    </w:p>
    <w:p w:rsidR="00984643" w:rsidRPr="0028641E" w:rsidRDefault="00984643" w:rsidP="00984643">
      <w:pPr>
        <w:autoSpaceDE w:val="0"/>
        <w:autoSpaceDN w:val="0"/>
        <w:adjustRightInd w:val="0"/>
        <w:jc w:val="both"/>
        <w:rPr>
          <w:rFonts w:ascii="Times New Roman" w:hAnsi="Times New Roman"/>
        </w:rPr>
      </w:pPr>
      <w:r w:rsidRPr="0028641E">
        <w:rPr>
          <w:rFonts w:ascii="Times New Roman" w:hAnsi="Times New Roman"/>
        </w:rPr>
        <w:t>This bill is a comprehensive collection of all laws that address issues of children including Orphaned and Vulnerable children. The bill has been passed by the House of Assembly and is waiting to be debated in House of Senate.</w:t>
      </w:r>
    </w:p>
    <w:p w:rsidR="00984643" w:rsidRPr="0028641E" w:rsidRDefault="00984643" w:rsidP="00984643">
      <w:pPr>
        <w:numPr>
          <w:ilvl w:val="0"/>
          <w:numId w:val="87"/>
        </w:numPr>
        <w:autoSpaceDE w:val="0"/>
        <w:autoSpaceDN w:val="0"/>
        <w:adjustRightInd w:val="0"/>
        <w:jc w:val="both"/>
        <w:rPr>
          <w:rFonts w:ascii="Times New Roman" w:hAnsi="Times New Roman"/>
          <w:b/>
          <w:szCs w:val="24"/>
        </w:rPr>
      </w:pPr>
      <w:r w:rsidRPr="0028641E">
        <w:rPr>
          <w:rFonts w:ascii="Times New Roman" w:hAnsi="Times New Roman"/>
          <w:b/>
          <w:szCs w:val="24"/>
        </w:rPr>
        <w:t>Education Sector Policy 2010</w:t>
      </w:r>
    </w:p>
    <w:p w:rsidR="00984643" w:rsidRPr="0028641E" w:rsidRDefault="00984643" w:rsidP="00984643">
      <w:pPr>
        <w:autoSpaceDE w:val="0"/>
        <w:autoSpaceDN w:val="0"/>
        <w:adjustRightInd w:val="0"/>
        <w:jc w:val="both"/>
        <w:rPr>
          <w:rFonts w:ascii="Times New Roman" w:hAnsi="Times New Roman"/>
        </w:rPr>
      </w:pPr>
      <w:r w:rsidRPr="0028641E">
        <w:rPr>
          <w:rFonts w:ascii="Times New Roman" w:hAnsi="Times New Roman"/>
        </w:rPr>
        <w:t xml:space="preserve">The Education Sector Policy integrated HIV and AIDS under the schools as Centres of Care and Support Programme (Inqaba). This culminated in the creation of a formal guidance and counselling syllabus which focuses on age specific sensitivity in handling health promotion at secondary and high schools. This approach is also working at reviving traditional practice of ‘liguma’ and ‘lisango’ where girls and boys would be provided with age-specific sexuality education from generation to generation. </w:t>
      </w:r>
    </w:p>
    <w:p w:rsidR="00984643" w:rsidRPr="0028641E" w:rsidRDefault="00984643" w:rsidP="00984643">
      <w:pPr>
        <w:numPr>
          <w:ilvl w:val="0"/>
          <w:numId w:val="87"/>
        </w:numPr>
        <w:autoSpaceDE w:val="0"/>
        <w:autoSpaceDN w:val="0"/>
        <w:adjustRightInd w:val="0"/>
        <w:jc w:val="both"/>
        <w:rPr>
          <w:rFonts w:ascii="Times New Roman" w:hAnsi="Times New Roman"/>
          <w:b/>
          <w:szCs w:val="24"/>
        </w:rPr>
      </w:pPr>
      <w:r w:rsidRPr="0028641E">
        <w:rPr>
          <w:rFonts w:ascii="Times New Roman" w:hAnsi="Times New Roman"/>
          <w:b/>
          <w:szCs w:val="24"/>
        </w:rPr>
        <w:lastRenderedPageBreak/>
        <w:t>Parliament Strategy on HIV and AIDS 2011</w:t>
      </w:r>
    </w:p>
    <w:p w:rsidR="00984643" w:rsidRPr="0028641E" w:rsidRDefault="00984643" w:rsidP="00984643">
      <w:pPr>
        <w:autoSpaceDE w:val="0"/>
        <w:autoSpaceDN w:val="0"/>
        <w:adjustRightInd w:val="0"/>
        <w:jc w:val="both"/>
        <w:rPr>
          <w:rFonts w:ascii="Times New Roman" w:hAnsi="Times New Roman"/>
        </w:rPr>
      </w:pPr>
      <w:r w:rsidRPr="0028641E">
        <w:rPr>
          <w:rFonts w:ascii="Times New Roman" w:hAnsi="Times New Roman"/>
        </w:rPr>
        <w:t>The Parliament of Swaziland has developed a strategy that outlines how the parliament will engage with constituencies in response to HIV and AIDS. The Strategy will assist in supporting members of parliament to provide leadership in matters related to HIV and AIDS.</w:t>
      </w:r>
    </w:p>
    <w:p w:rsidR="00984643" w:rsidRPr="0028641E" w:rsidRDefault="00984643" w:rsidP="00984643">
      <w:pPr>
        <w:numPr>
          <w:ilvl w:val="0"/>
          <w:numId w:val="87"/>
        </w:numPr>
        <w:autoSpaceDE w:val="0"/>
        <w:autoSpaceDN w:val="0"/>
        <w:adjustRightInd w:val="0"/>
        <w:jc w:val="both"/>
        <w:rPr>
          <w:rFonts w:ascii="Times New Roman" w:hAnsi="Times New Roman"/>
          <w:b/>
          <w:szCs w:val="24"/>
        </w:rPr>
      </w:pPr>
      <w:r w:rsidRPr="0028641E">
        <w:rPr>
          <w:rFonts w:ascii="Times New Roman" w:hAnsi="Times New Roman"/>
          <w:b/>
          <w:szCs w:val="24"/>
        </w:rPr>
        <w:t>National HIV Prevention Policy 2011</w:t>
      </w:r>
    </w:p>
    <w:p w:rsidR="00984643" w:rsidRPr="0028641E" w:rsidRDefault="00984643" w:rsidP="00984643">
      <w:pPr>
        <w:autoSpaceDE w:val="0"/>
        <w:autoSpaceDN w:val="0"/>
        <w:adjustRightInd w:val="0"/>
        <w:jc w:val="both"/>
        <w:rPr>
          <w:rFonts w:ascii="Times New Roman" w:hAnsi="Times New Roman"/>
        </w:rPr>
      </w:pPr>
      <w:r w:rsidRPr="0028641E">
        <w:rPr>
          <w:rFonts w:ascii="Times New Roman" w:hAnsi="Times New Roman"/>
        </w:rPr>
        <w:t xml:space="preserve">This Policy seeks to strengthen efforts in prevention and create an enabling environment for the prevention response. The policy has been discussed extensively with stakeholders and has been presented to Government for approval.  </w:t>
      </w:r>
    </w:p>
    <w:p w:rsidR="00984643" w:rsidRPr="0028641E" w:rsidRDefault="00984643" w:rsidP="00984643">
      <w:pPr>
        <w:numPr>
          <w:ilvl w:val="0"/>
          <w:numId w:val="87"/>
        </w:numPr>
        <w:autoSpaceDE w:val="0"/>
        <w:autoSpaceDN w:val="0"/>
        <w:adjustRightInd w:val="0"/>
        <w:jc w:val="both"/>
        <w:rPr>
          <w:rFonts w:ascii="Times New Roman" w:hAnsi="Times New Roman"/>
          <w:b/>
          <w:szCs w:val="24"/>
        </w:rPr>
      </w:pPr>
      <w:r w:rsidRPr="0028641E">
        <w:rPr>
          <w:rFonts w:ascii="Times New Roman" w:hAnsi="Times New Roman"/>
          <w:b/>
          <w:szCs w:val="24"/>
        </w:rPr>
        <w:t>Stigma and Discrimination Index (2011)</w:t>
      </w:r>
    </w:p>
    <w:p w:rsidR="00984643" w:rsidRPr="0028641E" w:rsidRDefault="00984643" w:rsidP="00984643">
      <w:pPr>
        <w:autoSpaceDE w:val="0"/>
        <w:autoSpaceDN w:val="0"/>
        <w:adjustRightInd w:val="0"/>
        <w:jc w:val="both"/>
        <w:rPr>
          <w:rFonts w:ascii="Times New Roman" w:hAnsi="Times New Roman"/>
        </w:rPr>
      </w:pPr>
      <w:r w:rsidRPr="0028641E">
        <w:rPr>
          <w:rFonts w:ascii="Times New Roman" w:hAnsi="Times New Roman"/>
        </w:rPr>
        <w:t xml:space="preserve">The Swaziland National Network of People Living with HIV and AIDS (SWANNEPHA) spearheaded the development of the first Stigma and discrimination Index. This index is an international tool rollout in countries to gauge the attitudes of people towards People Living with HIV and AIDS and also how positive living has been rolled out amongst PLHIV. The strategy shows that the country has made notable progress in managing stigma and discrimination amongst the general population but however that self stigma or internal stigma is still rife. </w:t>
      </w:r>
    </w:p>
    <w:p w:rsidR="00984643" w:rsidRPr="0028641E" w:rsidRDefault="00984643" w:rsidP="00984643">
      <w:pPr>
        <w:numPr>
          <w:ilvl w:val="0"/>
          <w:numId w:val="87"/>
        </w:numPr>
        <w:autoSpaceDE w:val="0"/>
        <w:autoSpaceDN w:val="0"/>
        <w:adjustRightInd w:val="0"/>
        <w:jc w:val="both"/>
        <w:rPr>
          <w:rFonts w:ascii="Times New Roman" w:hAnsi="Times New Roman"/>
        </w:rPr>
      </w:pPr>
      <w:r w:rsidRPr="0028641E">
        <w:rPr>
          <w:rFonts w:ascii="Times New Roman" w:hAnsi="Times New Roman"/>
          <w:b/>
        </w:rPr>
        <w:t>National Palliative care policy 2011</w:t>
      </w:r>
    </w:p>
    <w:p w:rsidR="00984643" w:rsidRPr="0028641E" w:rsidRDefault="00984643" w:rsidP="00984643">
      <w:pPr>
        <w:autoSpaceDE w:val="0"/>
        <w:autoSpaceDN w:val="0"/>
        <w:adjustRightInd w:val="0"/>
        <w:jc w:val="both"/>
        <w:rPr>
          <w:rFonts w:ascii="Times New Roman" w:hAnsi="Times New Roman"/>
        </w:rPr>
      </w:pPr>
      <w:r w:rsidRPr="0028641E">
        <w:rPr>
          <w:rFonts w:ascii="Times New Roman" w:hAnsi="Times New Roman"/>
        </w:rPr>
        <w:t>The policy aims in the quality and affordability of palliative care services in Swaziland. It facilitates integration of regulated palliative care service delivery and provides guidance for use in developing standards.</w:t>
      </w:r>
    </w:p>
    <w:p w:rsidR="00984643" w:rsidRPr="0028641E" w:rsidRDefault="00984643" w:rsidP="00984643">
      <w:pPr>
        <w:autoSpaceDE w:val="0"/>
        <w:autoSpaceDN w:val="0"/>
        <w:adjustRightInd w:val="0"/>
        <w:jc w:val="both"/>
        <w:rPr>
          <w:rFonts w:ascii="Times New Roman" w:hAnsi="Times New Roman"/>
        </w:rPr>
      </w:pPr>
    </w:p>
    <w:p w:rsidR="00984643" w:rsidRPr="0028641E" w:rsidRDefault="00984643" w:rsidP="00984643">
      <w:pPr>
        <w:numPr>
          <w:ilvl w:val="0"/>
          <w:numId w:val="87"/>
        </w:numPr>
        <w:autoSpaceDE w:val="0"/>
        <w:autoSpaceDN w:val="0"/>
        <w:adjustRightInd w:val="0"/>
        <w:jc w:val="both"/>
        <w:rPr>
          <w:rFonts w:ascii="Times New Roman" w:hAnsi="Times New Roman"/>
          <w:b/>
          <w:szCs w:val="24"/>
        </w:rPr>
      </w:pPr>
      <w:r w:rsidRPr="0028641E">
        <w:rPr>
          <w:rFonts w:ascii="Times New Roman" w:hAnsi="Times New Roman"/>
          <w:b/>
          <w:szCs w:val="24"/>
        </w:rPr>
        <w:t>The revision of the National PMTCT guidelines (2010)</w:t>
      </w:r>
    </w:p>
    <w:p w:rsidR="00984643" w:rsidRPr="0028641E" w:rsidRDefault="00984643" w:rsidP="00984643">
      <w:pPr>
        <w:autoSpaceDE w:val="0"/>
        <w:autoSpaceDN w:val="0"/>
        <w:adjustRightInd w:val="0"/>
        <w:jc w:val="both"/>
        <w:rPr>
          <w:rFonts w:ascii="Times New Roman" w:hAnsi="Times New Roman"/>
          <w:sz w:val="20"/>
        </w:rPr>
      </w:pPr>
      <w:r w:rsidRPr="0028641E">
        <w:rPr>
          <w:rFonts w:ascii="Times New Roman" w:hAnsi="Times New Roman"/>
        </w:rPr>
        <w:t xml:space="preserve">Aligned with the virtual Elimination of Mother to Child Transmission of HIV Strategy the PMTCT guidelines were reviewed. The new changes include the following: </w:t>
      </w:r>
    </w:p>
    <w:p w:rsidR="00AC7090" w:rsidRPr="0028641E" w:rsidRDefault="00984643" w:rsidP="00B534BE">
      <w:pPr>
        <w:pStyle w:val="ListParagraph"/>
        <w:numPr>
          <w:ilvl w:val="0"/>
          <w:numId w:val="6"/>
        </w:numPr>
        <w:autoSpaceDE w:val="0"/>
        <w:autoSpaceDN w:val="0"/>
        <w:adjustRightInd w:val="0"/>
        <w:spacing w:before="100" w:beforeAutospacing="1" w:afterLines="200" w:after="480"/>
        <w:jc w:val="both"/>
        <w:rPr>
          <w:rFonts w:ascii="Times New Roman" w:hAnsi="Times New Roman"/>
          <w:szCs w:val="24"/>
          <w:lang w:val="en-US"/>
        </w:rPr>
        <w:pPrChange w:id="8" w:author="Lindsay Barnes" w:date="2012-04-10T09:37:00Z">
          <w:pPr>
            <w:pStyle w:val="ListParagraph"/>
            <w:numPr>
              <w:numId w:val="6"/>
            </w:numPr>
            <w:autoSpaceDE w:val="0"/>
            <w:autoSpaceDN w:val="0"/>
            <w:adjustRightInd w:val="0"/>
            <w:spacing w:before="100" w:beforeAutospacing="1" w:afterLines="200" w:after="480"/>
            <w:ind w:hanging="360"/>
            <w:jc w:val="both"/>
          </w:pPr>
        </w:pPrChange>
      </w:pPr>
      <w:r w:rsidRPr="0028641E">
        <w:rPr>
          <w:rFonts w:ascii="Times New Roman" w:hAnsi="Times New Roman"/>
          <w:szCs w:val="24"/>
          <w:lang w:val="en-US"/>
        </w:rPr>
        <w:t>Under prong 1 - Primary prevention of HIV infection among women of child bearing age: Emphasis will be given to keeping HIV-negative pregnant women and partners of pregnant women HIV-negative. This new approach is based on recent research in Swaziland that showed high levels of new HIV infections occurring during the last trimester of pregnancy.</w:t>
      </w:r>
    </w:p>
    <w:p w:rsidR="00AC7090" w:rsidRPr="0028641E" w:rsidRDefault="00984643" w:rsidP="00B534BE">
      <w:pPr>
        <w:pStyle w:val="ListParagraph"/>
        <w:tabs>
          <w:tab w:val="left" w:pos="6394"/>
        </w:tabs>
        <w:autoSpaceDE w:val="0"/>
        <w:autoSpaceDN w:val="0"/>
        <w:adjustRightInd w:val="0"/>
        <w:spacing w:before="100" w:beforeAutospacing="1" w:afterLines="200" w:after="480"/>
        <w:rPr>
          <w:rFonts w:ascii="Times New Roman" w:hAnsi="Times New Roman"/>
          <w:szCs w:val="24"/>
          <w:lang w:val="en-US"/>
        </w:rPr>
        <w:pPrChange w:id="9" w:author="Lindsay Barnes" w:date="2012-04-10T09:37:00Z">
          <w:pPr>
            <w:pStyle w:val="ListParagraph"/>
            <w:tabs>
              <w:tab w:val="left" w:pos="6394"/>
            </w:tabs>
            <w:autoSpaceDE w:val="0"/>
            <w:autoSpaceDN w:val="0"/>
            <w:adjustRightInd w:val="0"/>
            <w:spacing w:before="100" w:beforeAutospacing="1" w:afterLines="200" w:after="480"/>
          </w:pPr>
        </w:pPrChange>
      </w:pPr>
      <w:r w:rsidRPr="0028641E">
        <w:rPr>
          <w:rFonts w:ascii="Times New Roman" w:hAnsi="Times New Roman"/>
          <w:szCs w:val="24"/>
          <w:lang w:val="en-US"/>
        </w:rPr>
        <w:tab/>
      </w:r>
    </w:p>
    <w:p w:rsidR="00AC7090" w:rsidRPr="0028641E" w:rsidRDefault="00984643" w:rsidP="00B534BE">
      <w:pPr>
        <w:pStyle w:val="ListParagraph"/>
        <w:numPr>
          <w:ilvl w:val="0"/>
          <w:numId w:val="6"/>
        </w:numPr>
        <w:autoSpaceDE w:val="0"/>
        <w:autoSpaceDN w:val="0"/>
        <w:adjustRightInd w:val="0"/>
        <w:spacing w:before="100" w:beforeAutospacing="1" w:afterLines="200" w:after="480"/>
        <w:jc w:val="both"/>
        <w:rPr>
          <w:rFonts w:ascii="Times New Roman" w:hAnsi="Times New Roman"/>
          <w:szCs w:val="24"/>
          <w:lang w:val="en-US"/>
        </w:rPr>
        <w:pPrChange w:id="10" w:author="Lindsay Barnes" w:date="2012-04-10T09:37:00Z">
          <w:pPr>
            <w:pStyle w:val="ListParagraph"/>
            <w:numPr>
              <w:numId w:val="6"/>
            </w:numPr>
            <w:autoSpaceDE w:val="0"/>
            <w:autoSpaceDN w:val="0"/>
            <w:adjustRightInd w:val="0"/>
            <w:spacing w:before="100" w:beforeAutospacing="1" w:afterLines="200" w:after="480"/>
            <w:ind w:hanging="360"/>
            <w:jc w:val="both"/>
          </w:pPr>
        </w:pPrChange>
      </w:pPr>
      <w:r w:rsidRPr="0028641E">
        <w:rPr>
          <w:rFonts w:ascii="Times New Roman" w:hAnsi="Times New Roman"/>
          <w:szCs w:val="24"/>
          <w:lang w:val="en-US"/>
        </w:rPr>
        <w:t>Under prong 2 – Prevention of unintended pregnancies among HIV positive women; -, continued capacity building for health care workers to provide the sexual reproductive health services and ensuring availability of SRH commodities that are easily accessible to all who need. This approach is based on recent findings in the ANC surveillance report that over 60% of pregnancies were unplanned.</w:t>
      </w:r>
    </w:p>
    <w:p w:rsidR="00AC7090" w:rsidRPr="0028641E" w:rsidRDefault="00AC7090" w:rsidP="00B534BE">
      <w:pPr>
        <w:pStyle w:val="ListParagraph"/>
        <w:spacing w:afterLines="200" w:after="480"/>
        <w:rPr>
          <w:rFonts w:ascii="Times New Roman" w:hAnsi="Times New Roman"/>
          <w:szCs w:val="24"/>
          <w:lang w:val="en-US"/>
        </w:rPr>
        <w:pPrChange w:id="11" w:author="Lindsay Barnes" w:date="2012-04-10T09:38:00Z">
          <w:pPr>
            <w:pStyle w:val="ListParagraph"/>
            <w:spacing w:afterLines="200" w:after="480"/>
          </w:pPr>
        </w:pPrChange>
      </w:pPr>
    </w:p>
    <w:p w:rsidR="00AC7090" w:rsidRPr="0028641E" w:rsidRDefault="00984643" w:rsidP="00B534BE">
      <w:pPr>
        <w:pStyle w:val="ListParagraph"/>
        <w:numPr>
          <w:ilvl w:val="0"/>
          <w:numId w:val="6"/>
        </w:numPr>
        <w:autoSpaceDE w:val="0"/>
        <w:autoSpaceDN w:val="0"/>
        <w:adjustRightInd w:val="0"/>
        <w:spacing w:before="120" w:afterLines="200" w:after="480"/>
        <w:jc w:val="both"/>
        <w:rPr>
          <w:rFonts w:ascii="Times New Roman" w:hAnsi="Times New Roman"/>
          <w:szCs w:val="24"/>
          <w:lang w:val="en-US"/>
        </w:rPr>
        <w:pPrChange w:id="12" w:author="Lindsay Barnes" w:date="2012-04-10T09:38:00Z">
          <w:pPr>
            <w:pStyle w:val="ListParagraph"/>
            <w:numPr>
              <w:numId w:val="6"/>
            </w:numPr>
            <w:autoSpaceDE w:val="0"/>
            <w:autoSpaceDN w:val="0"/>
            <w:adjustRightInd w:val="0"/>
            <w:spacing w:before="120" w:afterLines="200" w:after="480"/>
            <w:ind w:hanging="360"/>
            <w:jc w:val="both"/>
          </w:pPr>
        </w:pPrChange>
      </w:pPr>
      <w:r w:rsidRPr="0028641E">
        <w:rPr>
          <w:rFonts w:ascii="Times New Roman" w:hAnsi="Times New Roman"/>
          <w:szCs w:val="24"/>
          <w:lang w:val="en-US"/>
        </w:rPr>
        <w:t>Regular HIV retesting during pregnancy: HIV testing among pregnant women performed on discovery of pregnancy, 8 weeks after the first HIV negative test, during the last trimester, at delivery and at 6 weeks postpartum in order to identify new HIV infections and provide ARV prophylaxis immediately. This also strengthens the linkages between the PMTCT and ART programmes. This approach was initiated in response to a realization that the number of women that seroconvert during the last trimester of pregnancy was increasing.</w:t>
      </w:r>
    </w:p>
    <w:p w:rsidR="00984643" w:rsidRPr="0028641E" w:rsidRDefault="00984643" w:rsidP="00984643">
      <w:pPr>
        <w:numPr>
          <w:ilvl w:val="0"/>
          <w:numId w:val="87"/>
        </w:numPr>
        <w:autoSpaceDE w:val="0"/>
        <w:autoSpaceDN w:val="0"/>
        <w:adjustRightInd w:val="0"/>
        <w:jc w:val="both"/>
        <w:rPr>
          <w:rFonts w:ascii="Times New Roman" w:hAnsi="Times New Roman"/>
          <w:b/>
          <w:szCs w:val="24"/>
        </w:rPr>
      </w:pPr>
      <w:r w:rsidRPr="0028641E">
        <w:rPr>
          <w:rFonts w:ascii="Times New Roman" w:hAnsi="Times New Roman"/>
          <w:b/>
          <w:szCs w:val="24"/>
        </w:rPr>
        <w:lastRenderedPageBreak/>
        <w:t>The revision of National Antiretroviral Treatment (ART) Guidelines (2010)</w:t>
      </w:r>
    </w:p>
    <w:p w:rsidR="00984643" w:rsidRPr="0028641E" w:rsidRDefault="00984643" w:rsidP="00984643">
      <w:pPr>
        <w:autoSpaceDE w:val="0"/>
        <w:autoSpaceDN w:val="0"/>
        <w:adjustRightInd w:val="0"/>
        <w:jc w:val="both"/>
        <w:rPr>
          <w:rFonts w:ascii="Times New Roman" w:hAnsi="Times New Roman"/>
        </w:rPr>
      </w:pPr>
      <w:r w:rsidRPr="0028641E">
        <w:rPr>
          <w:rFonts w:ascii="Times New Roman" w:hAnsi="Times New Roman"/>
        </w:rPr>
        <w:t xml:space="preserve">In 2010 the National ART guidelines for adults and children were reviewed to be in line with World Health Organization (WHO) recommendation of early enrolment into care.  Prior to the review enrolment into ART was at a CD4 threshold of &lt;200 which has been increased to a CD4 threshold of &lt;350.  </w:t>
      </w:r>
    </w:p>
    <w:p w:rsidR="00984643" w:rsidRPr="0028641E" w:rsidRDefault="00984643" w:rsidP="00984643">
      <w:pPr>
        <w:pStyle w:val="Heading3"/>
        <w:jc w:val="both"/>
        <w:rPr>
          <w:rFonts w:ascii="Times New Roman" w:hAnsi="Times New Roman"/>
          <w:color w:val="auto"/>
          <w:sz w:val="24"/>
          <w:szCs w:val="24"/>
        </w:rPr>
      </w:pPr>
    </w:p>
    <w:p w:rsidR="00984643" w:rsidRPr="0028641E" w:rsidRDefault="00984643" w:rsidP="00984643">
      <w:pPr>
        <w:numPr>
          <w:ilvl w:val="0"/>
          <w:numId w:val="87"/>
        </w:numPr>
        <w:autoSpaceDE w:val="0"/>
        <w:autoSpaceDN w:val="0"/>
        <w:adjustRightInd w:val="0"/>
        <w:jc w:val="both"/>
        <w:rPr>
          <w:rFonts w:ascii="Times New Roman" w:hAnsi="Times New Roman"/>
          <w:b/>
          <w:szCs w:val="24"/>
        </w:rPr>
      </w:pPr>
      <w:r w:rsidRPr="0028641E">
        <w:rPr>
          <w:rFonts w:ascii="Times New Roman" w:hAnsi="Times New Roman"/>
          <w:b/>
          <w:szCs w:val="24"/>
        </w:rPr>
        <w:t>Public Sector Workplace Policy and Wellness programme 2011</w:t>
      </w:r>
    </w:p>
    <w:p w:rsidR="00984643" w:rsidRPr="0028641E" w:rsidRDefault="00984643" w:rsidP="00984643">
      <w:pPr>
        <w:autoSpaceDE w:val="0"/>
        <w:autoSpaceDN w:val="0"/>
        <w:adjustRightInd w:val="0"/>
        <w:jc w:val="both"/>
        <w:rPr>
          <w:rFonts w:ascii="Times New Roman" w:hAnsi="Times New Roman"/>
        </w:rPr>
      </w:pPr>
      <w:r w:rsidRPr="0028641E">
        <w:rPr>
          <w:rFonts w:ascii="Times New Roman" w:hAnsi="Times New Roman"/>
        </w:rPr>
        <w:t xml:space="preserve">Coordinated by the Public Sector HIV and AIDS Coordinating Committee (PSHACC) the Wellness Programme for the public Sector was launched by the Honourable Prime Minister. This is one programme that evidences the implementation of the Public Sector policy. </w:t>
      </w:r>
    </w:p>
    <w:p w:rsidR="00984643" w:rsidRPr="0028641E" w:rsidRDefault="00984643" w:rsidP="00984643">
      <w:pPr>
        <w:autoSpaceDE w:val="0"/>
        <w:autoSpaceDN w:val="0"/>
        <w:adjustRightInd w:val="0"/>
        <w:jc w:val="both"/>
        <w:rPr>
          <w:rFonts w:ascii="Times New Roman" w:hAnsi="Times New Roman"/>
          <w:color w:val="000000"/>
        </w:rPr>
      </w:pPr>
    </w:p>
    <w:p w:rsidR="00984643" w:rsidRPr="0028641E" w:rsidRDefault="00984643" w:rsidP="00984643">
      <w:pPr>
        <w:autoSpaceDE w:val="0"/>
        <w:autoSpaceDN w:val="0"/>
        <w:adjustRightInd w:val="0"/>
        <w:jc w:val="both"/>
        <w:rPr>
          <w:rFonts w:ascii="Times New Roman" w:hAnsi="Times New Roman"/>
          <w:color w:val="000000"/>
        </w:rPr>
      </w:pPr>
    </w:p>
    <w:p w:rsidR="00984643" w:rsidRPr="0028641E" w:rsidRDefault="00984643" w:rsidP="00984643">
      <w:pPr>
        <w:autoSpaceDE w:val="0"/>
        <w:autoSpaceDN w:val="0"/>
        <w:adjustRightInd w:val="0"/>
        <w:jc w:val="both"/>
        <w:rPr>
          <w:rFonts w:ascii="Times New Roman" w:hAnsi="Times New Roman"/>
          <w:color w:val="000000"/>
        </w:rPr>
      </w:pPr>
    </w:p>
    <w:p w:rsidR="00984643" w:rsidRPr="0028641E" w:rsidRDefault="00984643" w:rsidP="00984643">
      <w:pPr>
        <w:autoSpaceDE w:val="0"/>
        <w:autoSpaceDN w:val="0"/>
        <w:adjustRightInd w:val="0"/>
        <w:jc w:val="both"/>
        <w:rPr>
          <w:rFonts w:ascii="Times New Roman" w:hAnsi="Times New Roman"/>
          <w:color w:val="000000"/>
        </w:rPr>
      </w:pPr>
    </w:p>
    <w:p w:rsidR="00984643" w:rsidRPr="0028641E" w:rsidRDefault="00984643" w:rsidP="00984643">
      <w:pPr>
        <w:autoSpaceDE w:val="0"/>
        <w:autoSpaceDN w:val="0"/>
        <w:adjustRightInd w:val="0"/>
        <w:jc w:val="both"/>
        <w:rPr>
          <w:rFonts w:ascii="Times New Roman" w:hAnsi="Times New Roman"/>
          <w:color w:val="000000"/>
        </w:rPr>
      </w:pPr>
    </w:p>
    <w:p w:rsidR="00984643" w:rsidRPr="0028641E" w:rsidRDefault="00984643" w:rsidP="00984643">
      <w:pPr>
        <w:ind w:left="792"/>
        <w:jc w:val="both"/>
        <w:rPr>
          <w:rStyle w:val="IntenseEmphasis"/>
          <w:rFonts w:ascii="Times New Roman" w:hAnsi="Times New Roman"/>
          <w:i w:val="0"/>
          <w:color w:val="auto"/>
        </w:rPr>
      </w:pPr>
    </w:p>
    <w:p w:rsidR="00984643" w:rsidRPr="0028641E" w:rsidRDefault="00984643" w:rsidP="00984643">
      <w:pPr>
        <w:autoSpaceDE w:val="0"/>
        <w:autoSpaceDN w:val="0"/>
        <w:adjustRightInd w:val="0"/>
        <w:jc w:val="both"/>
        <w:rPr>
          <w:rFonts w:ascii="Times New Roman" w:hAnsi="Times New Roman"/>
          <w:color w:val="000000"/>
        </w:rPr>
        <w:sectPr w:rsidR="00984643" w:rsidRPr="0028641E" w:rsidSect="0092255C">
          <w:headerReference w:type="default" r:id="rId18"/>
          <w:footerReference w:type="even" r:id="rId19"/>
          <w:footerReference w:type="default" r:id="rId20"/>
          <w:pgSz w:w="11906" w:h="16838"/>
          <w:pgMar w:top="1440" w:right="1440" w:bottom="1440" w:left="1440" w:header="708" w:footer="708" w:gutter="0"/>
          <w:pgNumType w:start="1"/>
          <w:cols w:space="708"/>
          <w:docGrid w:linePitch="360"/>
        </w:sectPr>
      </w:pPr>
    </w:p>
    <w:p w:rsidR="00984643" w:rsidRPr="0028641E" w:rsidRDefault="00984643" w:rsidP="00984643">
      <w:pPr>
        <w:numPr>
          <w:ilvl w:val="1"/>
          <w:numId w:val="86"/>
        </w:numPr>
        <w:shd w:val="clear" w:color="auto" w:fill="D6E3BC"/>
        <w:ind w:hanging="792"/>
        <w:jc w:val="both"/>
        <w:rPr>
          <w:rStyle w:val="IntenseEmphasis"/>
          <w:rFonts w:ascii="Times New Roman" w:hAnsi="Times New Roman"/>
          <w:i w:val="0"/>
          <w:color w:val="auto"/>
        </w:rPr>
      </w:pPr>
      <w:r w:rsidRPr="0028641E">
        <w:rPr>
          <w:rStyle w:val="IntenseEmphasis"/>
          <w:rFonts w:ascii="Times New Roman" w:hAnsi="Times New Roman"/>
          <w:i w:val="0"/>
          <w:color w:val="auto"/>
        </w:rPr>
        <w:lastRenderedPageBreak/>
        <w:t>Global Reporting Swaziland Indicator Summary Data</w:t>
      </w:r>
    </w:p>
    <w:p w:rsidR="00984643" w:rsidRPr="0028641E" w:rsidRDefault="00984643" w:rsidP="00984643">
      <w:pPr>
        <w:jc w:val="both"/>
        <w:rPr>
          <w:rFonts w:ascii="Times New Roman" w:hAnsi="Times New Roman"/>
          <w:color w:val="000000"/>
          <w:sz w:val="24"/>
          <w:szCs w:val="24"/>
        </w:rPr>
      </w:pPr>
      <w:r w:rsidRPr="0028641E">
        <w:rPr>
          <w:rFonts w:ascii="Times New Roman" w:hAnsi="Times New Roman"/>
          <w:color w:val="000000"/>
        </w:rPr>
        <w:t>Data in the Country Report indicator table was collected from official Government documents, bilateral and UN agencies documents and studies conducted in Swaziland in last two years</w:t>
      </w:r>
      <w:r w:rsidRPr="0028641E">
        <w:rPr>
          <w:rFonts w:ascii="Times New Roman" w:hAnsi="Times New Roman"/>
          <w:color w:val="000000"/>
          <w:sz w:val="24"/>
          <w:szCs w:val="24"/>
        </w:rPr>
        <w:t>.</w:t>
      </w:r>
    </w:p>
    <w:p w:rsidR="00984643" w:rsidRPr="0028641E" w:rsidRDefault="00984643" w:rsidP="00984643">
      <w:pPr>
        <w:pStyle w:val="Caption"/>
        <w:keepNext/>
        <w:jc w:val="both"/>
        <w:rPr>
          <w:rFonts w:ascii="Times New Roman" w:hAnsi="Times New Roman"/>
          <w:bCs w:val="0"/>
          <w:color w:val="4F6228"/>
          <w:sz w:val="20"/>
          <w:szCs w:val="24"/>
        </w:rPr>
      </w:pPr>
      <w:bookmarkStart w:id="13" w:name="_Toc320616643"/>
      <w:r w:rsidRPr="0028641E">
        <w:rPr>
          <w:rFonts w:ascii="Times New Roman" w:hAnsi="Times New Roman"/>
          <w:bCs w:val="0"/>
          <w:color w:val="4F6228"/>
          <w:sz w:val="20"/>
          <w:szCs w:val="24"/>
        </w:rPr>
        <w:t xml:space="preserve">Table </w:t>
      </w:r>
      <w:r w:rsidR="002460A2" w:rsidRPr="0028641E">
        <w:rPr>
          <w:rFonts w:ascii="Times New Roman" w:hAnsi="Times New Roman"/>
          <w:bCs w:val="0"/>
          <w:color w:val="4F6228"/>
          <w:sz w:val="20"/>
          <w:szCs w:val="24"/>
        </w:rPr>
        <w:fldChar w:fldCharType="begin"/>
      </w:r>
      <w:r w:rsidRPr="0028641E">
        <w:rPr>
          <w:rFonts w:ascii="Times New Roman" w:hAnsi="Times New Roman"/>
          <w:bCs w:val="0"/>
          <w:color w:val="4F6228"/>
          <w:sz w:val="20"/>
          <w:szCs w:val="24"/>
        </w:rPr>
        <w:instrText xml:space="preserve"> SEQ Table \* ARABIC </w:instrText>
      </w:r>
      <w:r w:rsidR="002460A2" w:rsidRPr="0028641E">
        <w:rPr>
          <w:rFonts w:ascii="Times New Roman" w:hAnsi="Times New Roman"/>
          <w:bCs w:val="0"/>
          <w:color w:val="4F6228"/>
          <w:sz w:val="20"/>
          <w:szCs w:val="24"/>
        </w:rPr>
        <w:fldChar w:fldCharType="separate"/>
      </w:r>
      <w:r w:rsidRPr="0028641E">
        <w:rPr>
          <w:rFonts w:ascii="Times New Roman" w:hAnsi="Times New Roman"/>
          <w:bCs w:val="0"/>
          <w:noProof/>
          <w:color w:val="4F6228"/>
          <w:sz w:val="20"/>
          <w:szCs w:val="24"/>
        </w:rPr>
        <w:t>1</w:t>
      </w:r>
      <w:r w:rsidR="002460A2" w:rsidRPr="0028641E">
        <w:rPr>
          <w:rFonts w:ascii="Times New Roman" w:hAnsi="Times New Roman"/>
          <w:bCs w:val="0"/>
          <w:color w:val="4F6228"/>
          <w:sz w:val="20"/>
          <w:szCs w:val="24"/>
        </w:rPr>
        <w:fldChar w:fldCharType="end"/>
      </w:r>
      <w:r w:rsidRPr="0028641E">
        <w:rPr>
          <w:rFonts w:ascii="Times New Roman" w:hAnsi="Times New Roman"/>
          <w:bCs w:val="0"/>
          <w:color w:val="4F6228"/>
          <w:sz w:val="20"/>
          <w:szCs w:val="24"/>
        </w:rPr>
        <w:t>: Swaziland Summary Indicator Table</w:t>
      </w:r>
      <w:bookmarkEnd w:id="13"/>
    </w:p>
    <w:tbl>
      <w:tblPr>
        <w:tblW w:w="4583"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1918"/>
        <w:gridCol w:w="1291"/>
        <w:gridCol w:w="5436"/>
        <w:gridCol w:w="2175"/>
        <w:gridCol w:w="2172"/>
      </w:tblGrid>
      <w:tr w:rsidR="00984643" w:rsidRPr="0028641E" w:rsidTr="00A413C4">
        <w:tc>
          <w:tcPr>
            <w:tcW w:w="738" w:type="pct"/>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r w:rsidRPr="0028641E">
              <w:rPr>
                <w:rFonts w:ascii="Times New Roman" w:eastAsia="Times New Roman" w:hAnsi="Times New Roman"/>
                <w:bCs/>
                <w:sz w:val="20"/>
                <w:szCs w:val="20"/>
              </w:rPr>
              <w:t xml:space="preserve">Target </w:t>
            </w:r>
          </w:p>
        </w:tc>
        <w:tc>
          <w:tcPr>
            <w:tcW w:w="497" w:type="pct"/>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r w:rsidRPr="0028641E">
              <w:rPr>
                <w:rFonts w:ascii="Times New Roman" w:eastAsia="Times New Roman" w:hAnsi="Times New Roman"/>
                <w:bCs/>
                <w:sz w:val="20"/>
                <w:szCs w:val="20"/>
              </w:rPr>
              <w:t>Indicator #</w:t>
            </w:r>
          </w:p>
        </w:tc>
        <w:tc>
          <w:tcPr>
            <w:tcW w:w="2092" w:type="pct"/>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r w:rsidRPr="0028641E">
              <w:rPr>
                <w:rFonts w:ascii="Times New Roman" w:eastAsia="Times New Roman" w:hAnsi="Times New Roman"/>
                <w:bCs/>
                <w:sz w:val="20"/>
                <w:szCs w:val="20"/>
              </w:rPr>
              <w:t>Indicator</w:t>
            </w:r>
          </w:p>
        </w:tc>
        <w:tc>
          <w:tcPr>
            <w:tcW w:w="837" w:type="pct"/>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r w:rsidRPr="0028641E">
              <w:rPr>
                <w:rFonts w:ascii="Times New Roman" w:eastAsia="Times New Roman" w:hAnsi="Times New Roman"/>
                <w:bCs/>
                <w:sz w:val="20"/>
                <w:szCs w:val="20"/>
              </w:rPr>
              <w:t>2009</w:t>
            </w:r>
          </w:p>
        </w:tc>
        <w:tc>
          <w:tcPr>
            <w:tcW w:w="836" w:type="pct"/>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r w:rsidRPr="0028641E">
              <w:rPr>
                <w:rFonts w:ascii="Times New Roman" w:eastAsia="Times New Roman" w:hAnsi="Times New Roman"/>
                <w:bCs/>
                <w:sz w:val="20"/>
                <w:szCs w:val="20"/>
              </w:rPr>
              <w:t>2011</w:t>
            </w:r>
          </w:p>
        </w:tc>
      </w:tr>
      <w:tr w:rsidR="00984643" w:rsidRPr="0028641E" w:rsidTr="00A413C4">
        <w:trPr>
          <w:trHeight w:val="945"/>
        </w:trPr>
        <w:tc>
          <w:tcPr>
            <w:tcW w:w="738"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r w:rsidRPr="0028641E">
              <w:rPr>
                <w:rFonts w:ascii="Times New Roman" w:eastAsia="Times New Roman" w:hAnsi="Times New Roman"/>
                <w:bCs/>
                <w:sz w:val="20"/>
                <w:szCs w:val="20"/>
              </w:rPr>
              <w:t>Target 1: Reduce sexual transmission of HIV by 50 per cent</w:t>
            </w:r>
          </w:p>
          <w:p w:rsidR="00984643" w:rsidRPr="0028641E" w:rsidRDefault="00984643" w:rsidP="00A413C4">
            <w:pPr>
              <w:spacing w:after="0"/>
              <w:jc w:val="both"/>
              <w:rPr>
                <w:rFonts w:ascii="Times New Roman" w:eastAsia="Times New Roman" w:hAnsi="Times New Roman"/>
                <w:bCs/>
                <w:sz w:val="20"/>
                <w:szCs w:val="20"/>
              </w:rPr>
            </w:pPr>
            <w:r w:rsidRPr="0028641E">
              <w:rPr>
                <w:rFonts w:ascii="Times New Roman" w:eastAsia="Times New Roman" w:hAnsi="Times New Roman"/>
                <w:bCs/>
                <w:sz w:val="20"/>
                <w:szCs w:val="20"/>
              </w:rPr>
              <w:t>by 2015</w:t>
            </w:r>
          </w:p>
          <w:p w:rsidR="00984643" w:rsidRPr="0028641E" w:rsidRDefault="00984643" w:rsidP="00A413C4">
            <w:pPr>
              <w:spacing w:after="0"/>
              <w:jc w:val="both"/>
              <w:rPr>
                <w:rFonts w:ascii="Times New Roman" w:eastAsia="Times New Roman" w:hAnsi="Times New Roman"/>
                <w:bCs/>
                <w:sz w:val="20"/>
                <w:szCs w:val="20"/>
              </w:rPr>
            </w:pPr>
          </w:p>
          <w:p w:rsidR="00984643" w:rsidRPr="0028641E" w:rsidRDefault="00984643" w:rsidP="00A413C4">
            <w:pPr>
              <w:spacing w:after="0"/>
              <w:jc w:val="both"/>
              <w:rPr>
                <w:rFonts w:ascii="Times New Roman" w:eastAsia="Times New Roman" w:hAnsi="Times New Roman"/>
                <w:bCs/>
                <w:sz w:val="20"/>
                <w:szCs w:val="20"/>
              </w:rPr>
            </w:pPr>
          </w:p>
          <w:p w:rsidR="00984643" w:rsidRPr="0028641E" w:rsidRDefault="00984643" w:rsidP="00A413C4">
            <w:pPr>
              <w:spacing w:after="0"/>
              <w:jc w:val="both"/>
              <w:rPr>
                <w:rFonts w:ascii="Times New Roman" w:eastAsia="Times New Roman" w:hAnsi="Times New Roman"/>
                <w:bCs/>
                <w:sz w:val="20"/>
                <w:szCs w:val="20"/>
              </w:rPr>
            </w:pPr>
            <w:r w:rsidRPr="0028641E">
              <w:rPr>
                <w:rFonts w:ascii="Times New Roman" w:eastAsia="Times New Roman" w:hAnsi="Times New Roman"/>
                <w:bCs/>
                <w:sz w:val="20"/>
                <w:szCs w:val="20"/>
              </w:rPr>
              <w:t>General Population</w:t>
            </w:r>
          </w:p>
        </w:tc>
        <w:tc>
          <w:tcPr>
            <w:tcW w:w="49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1.1</w:t>
            </w:r>
          </w:p>
          <w:p w:rsidR="00984643" w:rsidRPr="0028641E" w:rsidRDefault="00984643" w:rsidP="00A413C4">
            <w:pPr>
              <w:spacing w:after="0"/>
              <w:jc w:val="both"/>
              <w:rPr>
                <w:rFonts w:ascii="Times New Roman" w:hAnsi="Times New Roman"/>
                <w:sz w:val="20"/>
                <w:szCs w:val="20"/>
              </w:rPr>
            </w:pP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young people aged 15-24 who both correctly identify ways of preventing the sexual transmission of HIV and who reject major misconceptions about HIV</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Overall: 52.2% </w:t>
            </w:r>
          </w:p>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Women: 52.1% </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Men: 52.3% </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Overall: 56% </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women: 58.2%</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 Men: 53.6% </w:t>
            </w:r>
          </w:p>
        </w:tc>
      </w:tr>
      <w:tr w:rsidR="00984643" w:rsidRPr="0028641E" w:rsidTr="00A413C4">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1.2</w:t>
            </w: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young women and men aged 15-24 who have had sexual intercourse before age 15</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Overall: 5.9% </w:t>
            </w:r>
          </w:p>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Women: 6.9% </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Men: 4.8% </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Overall: 3.2% </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Women: 3.8%</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Men: 2.6%</w:t>
            </w:r>
          </w:p>
        </w:tc>
      </w:tr>
      <w:tr w:rsidR="00984643" w:rsidRPr="0028641E" w:rsidTr="00A413C4">
        <w:tc>
          <w:tcPr>
            <w:tcW w:w="738"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1.3</w:t>
            </w: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women and men aged 15-49 who have had sexual intercourse with more than one partner in the last 12 months</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Overall: 13.1% </w:t>
            </w:r>
          </w:p>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women: 1.8% </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Men: 14.8% </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Overall 8.6% </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Women: 2.7%</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Men:15.7% </w:t>
            </w:r>
          </w:p>
        </w:tc>
      </w:tr>
      <w:tr w:rsidR="00984643" w:rsidRPr="0028641E" w:rsidTr="00A413C4">
        <w:trPr>
          <w:trHeight w:val="970"/>
        </w:trPr>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1.4</w:t>
            </w: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adults aged 15–49 who had more than one sexual partner in the past 12 months and who report the use of a condom during their last intercourse</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pStyle w:val="Default"/>
              <w:spacing w:line="276" w:lineRule="auto"/>
              <w:jc w:val="both"/>
              <w:rPr>
                <w:rFonts w:ascii="Times New Roman" w:hAnsi="Times New Roman" w:cs="Times New Roman"/>
                <w:sz w:val="20"/>
                <w:szCs w:val="20"/>
              </w:rPr>
            </w:pPr>
          </w:p>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Women: no data </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Men: 56.2% </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Overall 71.4%</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Women: 73.1% </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Men: 71.0% </w:t>
            </w:r>
          </w:p>
        </w:tc>
      </w:tr>
      <w:tr w:rsidR="00984643" w:rsidRPr="0028641E" w:rsidTr="00A413C4">
        <w:tc>
          <w:tcPr>
            <w:tcW w:w="738"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1.5</w:t>
            </w: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women and men aged 15-49 who received an HIV test in the past 12 months and know their results</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Overall: 16% </w:t>
            </w:r>
          </w:p>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Women: 22% </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Men: 9% </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bCs/>
                <w:sz w:val="20"/>
                <w:szCs w:val="20"/>
              </w:rPr>
            </w:pPr>
            <w:r w:rsidRPr="0028641E">
              <w:rPr>
                <w:rFonts w:ascii="Times New Roman" w:hAnsi="Times New Roman"/>
                <w:bCs/>
                <w:sz w:val="20"/>
                <w:szCs w:val="20"/>
              </w:rPr>
              <w:t xml:space="preserve">Overall:40.1%; </w:t>
            </w:r>
          </w:p>
          <w:p w:rsidR="00984643" w:rsidRPr="0028641E" w:rsidRDefault="00984643" w:rsidP="00A413C4">
            <w:pPr>
              <w:spacing w:after="0"/>
              <w:jc w:val="both"/>
              <w:rPr>
                <w:rFonts w:ascii="Times New Roman" w:hAnsi="Times New Roman"/>
                <w:bCs/>
                <w:sz w:val="20"/>
                <w:szCs w:val="20"/>
              </w:rPr>
            </w:pPr>
            <w:r w:rsidRPr="0028641E">
              <w:rPr>
                <w:rFonts w:ascii="Times New Roman" w:hAnsi="Times New Roman"/>
                <w:bCs/>
                <w:sz w:val="20"/>
                <w:szCs w:val="20"/>
              </w:rPr>
              <w:t>Women: 47.3%</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bCs/>
                <w:sz w:val="20"/>
                <w:szCs w:val="20"/>
              </w:rPr>
              <w:t xml:space="preserve"> Men: 31.3%</w:t>
            </w:r>
          </w:p>
        </w:tc>
      </w:tr>
      <w:tr w:rsidR="00984643" w:rsidRPr="0028641E" w:rsidTr="00A413C4">
        <w:trPr>
          <w:trHeight w:val="1141"/>
        </w:trPr>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1.6</w:t>
            </w: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young people aged 15-24 who are living with HIV</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ANC 38.1% </w:t>
            </w:r>
          </w:p>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SDHS; Overall: 14.4% </w:t>
            </w:r>
          </w:p>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Women: 22.9% </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Men 5.9% </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bCs/>
                <w:sz w:val="20"/>
                <w:szCs w:val="20"/>
              </w:rPr>
            </w:pPr>
            <w:r w:rsidRPr="0028641E">
              <w:rPr>
                <w:rFonts w:ascii="Times New Roman" w:hAnsi="Times New Roman"/>
                <w:bCs/>
                <w:sz w:val="20"/>
                <w:szCs w:val="20"/>
              </w:rPr>
              <w:t>ANC: 34.0%</w:t>
            </w:r>
          </w:p>
          <w:p w:rsidR="00984643" w:rsidRPr="0028641E" w:rsidRDefault="00984643" w:rsidP="00A413C4">
            <w:pPr>
              <w:spacing w:after="0"/>
              <w:jc w:val="both"/>
              <w:rPr>
                <w:rFonts w:ascii="Times New Roman" w:hAnsi="Times New Roman"/>
                <w:bCs/>
                <w:sz w:val="20"/>
                <w:szCs w:val="20"/>
              </w:rPr>
            </w:pPr>
            <w:r w:rsidRPr="0028641E">
              <w:rPr>
                <w:rFonts w:ascii="Times New Roman" w:hAnsi="Times New Roman"/>
                <w:bCs/>
                <w:sz w:val="20"/>
                <w:szCs w:val="20"/>
              </w:rPr>
              <w:t xml:space="preserve">         15-19-(20.4%)</w:t>
            </w:r>
          </w:p>
          <w:p w:rsidR="00984643" w:rsidRPr="0028641E" w:rsidRDefault="00984643" w:rsidP="00A413C4">
            <w:pPr>
              <w:spacing w:after="0"/>
              <w:jc w:val="both"/>
              <w:rPr>
                <w:rFonts w:ascii="Times New Roman" w:hAnsi="Times New Roman"/>
                <w:bCs/>
                <w:sz w:val="20"/>
                <w:szCs w:val="20"/>
              </w:rPr>
            </w:pPr>
            <w:r w:rsidRPr="0028641E">
              <w:rPr>
                <w:rFonts w:ascii="Times New Roman" w:hAnsi="Times New Roman"/>
                <w:bCs/>
                <w:sz w:val="20"/>
                <w:szCs w:val="20"/>
              </w:rPr>
              <w:t xml:space="preserve">          20-24-(40.8%)</w:t>
            </w:r>
          </w:p>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SDHS; Overall: 14.4% </w:t>
            </w:r>
          </w:p>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Women: 22.9% </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Men 5.9%</w:t>
            </w:r>
          </w:p>
        </w:tc>
      </w:tr>
      <w:tr w:rsidR="00984643" w:rsidRPr="0028641E" w:rsidTr="00A413C4">
        <w:trPr>
          <w:trHeight w:val="601"/>
        </w:trPr>
        <w:tc>
          <w:tcPr>
            <w:tcW w:w="738"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r w:rsidRPr="0028641E">
              <w:rPr>
                <w:rFonts w:ascii="Times New Roman" w:eastAsia="Times New Roman" w:hAnsi="Times New Roman"/>
                <w:bCs/>
                <w:sz w:val="20"/>
                <w:szCs w:val="20"/>
              </w:rPr>
              <w:t>Sex Workers</w:t>
            </w:r>
          </w:p>
        </w:tc>
        <w:tc>
          <w:tcPr>
            <w:tcW w:w="49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1.7</w:t>
            </w: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sex-workers reached with HIV prevention programmes</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No data available</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86%</w:t>
            </w:r>
          </w:p>
          <w:p w:rsidR="00984643" w:rsidRPr="0028641E" w:rsidRDefault="00984643" w:rsidP="00A413C4">
            <w:pPr>
              <w:spacing w:after="0"/>
              <w:jc w:val="both"/>
              <w:rPr>
                <w:rFonts w:ascii="Times New Roman" w:hAnsi="Times New Roman"/>
                <w:sz w:val="20"/>
                <w:szCs w:val="20"/>
              </w:rPr>
            </w:pPr>
          </w:p>
          <w:p w:rsidR="00984643" w:rsidRPr="0028641E" w:rsidRDefault="00984643" w:rsidP="00A413C4">
            <w:pPr>
              <w:spacing w:after="0"/>
              <w:jc w:val="both"/>
              <w:rPr>
                <w:rFonts w:ascii="Times New Roman" w:hAnsi="Times New Roman"/>
                <w:sz w:val="20"/>
                <w:szCs w:val="20"/>
              </w:rPr>
            </w:pPr>
          </w:p>
        </w:tc>
      </w:tr>
      <w:tr w:rsidR="00984643" w:rsidRPr="0028641E" w:rsidTr="00A413C4">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1.8</w:t>
            </w: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sex workers reporting the use of a condom with their most recent client</w:t>
            </w:r>
          </w:p>
          <w:p w:rsidR="00984643" w:rsidRPr="0028641E" w:rsidRDefault="00984643" w:rsidP="00A413C4">
            <w:pPr>
              <w:spacing w:after="0"/>
              <w:jc w:val="both"/>
              <w:rPr>
                <w:rFonts w:ascii="Times New Roman" w:hAnsi="Times New Roman"/>
                <w:sz w:val="20"/>
                <w:szCs w:val="20"/>
              </w:rPr>
            </w:pP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87.4% </w:t>
            </w:r>
          </w:p>
          <w:p w:rsidR="00984643" w:rsidRPr="0028641E" w:rsidRDefault="00984643" w:rsidP="00A413C4">
            <w:pPr>
              <w:spacing w:after="0"/>
              <w:jc w:val="both"/>
              <w:rPr>
                <w:rFonts w:ascii="Times New Roman" w:hAnsi="Times New Roman"/>
                <w:sz w:val="20"/>
                <w:szCs w:val="20"/>
              </w:rPr>
            </w:pP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No data</w:t>
            </w:r>
          </w:p>
        </w:tc>
      </w:tr>
      <w:tr w:rsidR="00984643" w:rsidRPr="0028641E" w:rsidTr="00A413C4">
        <w:trPr>
          <w:trHeight w:val="610"/>
        </w:trPr>
        <w:tc>
          <w:tcPr>
            <w:tcW w:w="738"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1.9</w:t>
            </w: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sex workers who have received an HIV test in the past 12 months and know their results</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No data available</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74.6%</w:t>
            </w:r>
          </w:p>
        </w:tc>
      </w:tr>
      <w:tr w:rsidR="00984643" w:rsidRPr="0028641E" w:rsidTr="00A413C4">
        <w:trPr>
          <w:trHeight w:val="430"/>
        </w:trPr>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1.10</w:t>
            </w: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sex workers who are living with HIV</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No data </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70.4%</w:t>
            </w:r>
          </w:p>
        </w:tc>
      </w:tr>
      <w:tr w:rsidR="00984643" w:rsidRPr="0028641E" w:rsidTr="00A413C4">
        <w:trPr>
          <w:trHeight w:val="610"/>
        </w:trPr>
        <w:tc>
          <w:tcPr>
            <w:tcW w:w="738"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r w:rsidRPr="0028641E">
              <w:rPr>
                <w:rFonts w:ascii="Times New Roman" w:eastAsia="Times New Roman" w:hAnsi="Times New Roman"/>
                <w:bCs/>
                <w:sz w:val="20"/>
                <w:szCs w:val="20"/>
              </w:rPr>
              <w:t>Men who have sex with men</w:t>
            </w:r>
          </w:p>
        </w:tc>
        <w:tc>
          <w:tcPr>
            <w:tcW w:w="49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1.11</w:t>
            </w: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men who have sex with men reached with HIV prevention programmes</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No data </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82.2% </w:t>
            </w:r>
          </w:p>
          <w:p w:rsidR="00984643" w:rsidRPr="0028641E" w:rsidRDefault="00984643" w:rsidP="00A413C4">
            <w:pPr>
              <w:spacing w:after="0"/>
              <w:jc w:val="both"/>
              <w:rPr>
                <w:rFonts w:ascii="Times New Roman" w:hAnsi="Times New Roman"/>
                <w:sz w:val="20"/>
                <w:szCs w:val="20"/>
              </w:rPr>
            </w:pPr>
          </w:p>
        </w:tc>
      </w:tr>
      <w:tr w:rsidR="00984643" w:rsidRPr="0028641E" w:rsidTr="00A413C4">
        <w:trPr>
          <w:trHeight w:val="619"/>
        </w:trPr>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1.12</w:t>
            </w: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men reporting the use of a condom the last time they had anal sex with a male partner</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No data </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No data </w:t>
            </w:r>
          </w:p>
        </w:tc>
      </w:tr>
      <w:tr w:rsidR="00984643" w:rsidRPr="0028641E" w:rsidTr="00A413C4">
        <w:trPr>
          <w:trHeight w:val="691"/>
        </w:trPr>
        <w:tc>
          <w:tcPr>
            <w:tcW w:w="738"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1.13</w:t>
            </w: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men who have sex with men that have received an HIV test in the past 12 months and know their results</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No data </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No data </w:t>
            </w:r>
          </w:p>
        </w:tc>
      </w:tr>
      <w:tr w:rsidR="00984643" w:rsidRPr="0028641E" w:rsidTr="00A413C4">
        <w:trPr>
          <w:trHeight w:val="610"/>
        </w:trPr>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1.14</w:t>
            </w: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Percentage of </w:t>
            </w:r>
            <w:r w:rsidRPr="0028641E">
              <w:rPr>
                <w:rFonts w:ascii="Times New Roman" w:hAnsi="Times New Roman"/>
                <w:iCs/>
                <w:sz w:val="20"/>
                <w:szCs w:val="20"/>
              </w:rPr>
              <w:t xml:space="preserve">men who have sex with men </w:t>
            </w:r>
            <w:r w:rsidRPr="0028641E">
              <w:rPr>
                <w:rFonts w:ascii="Times New Roman" w:hAnsi="Times New Roman"/>
                <w:sz w:val="20"/>
                <w:szCs w:val="20"/>
              </w:rPr>
              <w:t>who are living with HIV</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No data </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17.7%</w:t>
            </w:r>
          </w:p>
        </w:tc>
      </w:tr>
      <w:tr w:rsidR="00984643" w:rsidRPr="0028641E" w:rsidTr="00A413C4">
        <w:trPr>
          <w:trHeight w:val="601"/>
        </w:trPr>
        <w:tc>
          <w:tcPr>
            <w:tcW w:w="738"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r w:rsidRPr="0028641E">
              <w:rPr>
                <w:rFonts w:ascii="Times New Roman" w:eastAsia="Times New Roman" w:hAnsi="Times New Roman"/>
                <w:bCs/>
                <w:sz w:val="20"/>
                <w:szCs w:val="20"/>
              </w:rPr>
              <w:t>Target 2: Reduce transmission of HIV among people who inject drugs by 50% in 2015</w:t>
            </w:r>
          </w:p>
        </w:tc>
        <w:tc>
          <w:tcPr>
            <w:tcW w:w="49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2.1</w:t>
            </w: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Number of syringes distributed per person who injects drugs per year by needle and syringe programmes</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No data </w:t>
            </w:r>
          </w:p>
          <w:p w:rsidR="00984643" w:rsidRPr="0028641E" w:rsidRDefault="00984643" w:rsidP="00A413C4">
            <w:pPr>
              <w:spacing w:after="0"/>
              <w:jc w:val="both"/>
              <w:rPr>
                <w:rFonts w:ascii="Times New Roman" w:hAnsi="Times New Roman"/>
                <w:sz w:val="20"/>
                <w:szCs w:val="20"/>
              </w:rPr>
            </w:pP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No data </w:t>
            </w:r>
          </w:p>
          <w:p w:rsidR="00984643" w:rsidRPr="0028641E" w:rsidRDefault="00984643" w:rsidP="00A413C4">
            <w:pPr>
              <w:spacing w:after="0"/>
              <w:jc w:val="both"/>
              <w:rPr>
                <w:rFonts w:ascii="Times New Roman" w:hAnsi="Times New Roman"/>
                <w:sz w:val="20"/>
                <w:szCs w:val="20"/>
              </w:rPr>
            </w:pPr>
          </w:p>
        </w:tc>
      </w:tr>
      <w:tr w:rsidR="00984643" w:rsidRPr="0028641E" w:rsidTr="00A413C4">
        <w:trPr>
          <w:trHeight w:val="709"/>
        </w:trPr>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2.2</w:t>
            </w: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people who inject drugs who report the use of a condom at last sexual intercourse</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No data </w:t>
            </w:r>
          </w:p>
          <w:p w:rsidR="00984643" w:rsidRPr="0028641E" w:rsidRDefault="00984643" w:rsidP="00A413C4">
            <w:pPr>
              <w:spacing w:after="0"/>
              <w:jc w:val="both"/>
              <w:rPr>
                <w:rFonts w:ascii="Times New Roman" w:hAnsi="Times New Roman"/>
                <w:sz w:val="20"/>
                <w:szCs w:val="20"/>
              </w:rPr>
            </w:pP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No data </w:t>
            </w:r>
          </w:p>
          <w:p w:rsidR="00984643" w:rsidRPr="0028641E" w:rsidRDefault="00984643" w:rsidP="00A413C4">
            <w:pPr>
              <w:spacing w:after="0"/>
              <w:jc w:val="both"/>
              <w:rPr>
                <w:rFonts w:ascii="Times New Roman" w:hAnsi="Times New Roman"/>
                <w:sz w:val="20"/>
                <w:szCs w:val="20"/>
              </w:rPr>
            </w:pPr>
          </w:p>
        </w:tc>
      </w:tr>
      <w:tr w:rsidR="00984643" w:rsidRPr="0028641E" w:rsidTr="00A413C4">
        <w:trPr>
          <w:trHeight w:val="709"/>
        </w:trPr>
        <w:tc>
          <w:tcPr>
            <w:tcW w:w="738"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2.3</w:t>
            </w: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people who inject drugs who reported using sterile injecting equipment the last time they injected</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No data </w:t>
            </w:r>
          </w:p>
          <w:p w:rsidR="00984643" w:rsidRPr="0028641E" w:rsidRDefault="00984643" w:rsidP="00A413C4">
            <w:pPr>
              <w:spacing w:after="0"/>
              <w:jc w:val="both"/>
              <w:rPr>
                <w:rFonts w:ascii="Times New Roman" w:hAnsi="Times New Roman"/>
                <w:sz w:val="20"/>
                <w:szCs w:val="20"/>
              </w:rPr>
            </w:pP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No data </w:t>
            </w:r>
          </w:p>
          <w:p w:rsidR="00984643" w:rsidRPr="0028641E" w:rsidRDefault="00984643" w:rsidP="00A413C4">
            <w:pPr>
              <w:spacing w:after="0"/>
              <w:jc w:val="both"/>
              <w:rPr>
                <w:rFonts w:ascii="Times New Roman" w:hAnsi="Times New Roman"/>
                <w:sz w:val="20"/>
                <w:szCs w:val="20"/>
              </w:rPr>
            </w:pPr>
          </w:p>
        </w:tc>
      </w:tr>
      <w:tr w:rsidR="00984643" w:rsidRPr="0028641E" w:rsidTr="00A413C4">
        <w:trPr>
          <w:trHeight w:val="691"/>
        </w:trPr>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2.4</w:t>
            </w: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people who inject drugs that have received an HIV test in the past 12 months and know their results</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No data </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No data </w:t>
            </w:r>
          </w:p>
        </w:tc>
      </w:tr>
      <w:tr w:rsidR="00984643" w:rsidRPr="0028641E" w:rsidTr="00A413C4">
        <w:trPr>
          <w:trHeight w:val="430"/>
        </w:trPr>
        <w:tc>
          <w:tcPr>
            <w:tcW w:w="738"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2.5</w:t>
            </w: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people who inject drugs who are living with HIV</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No data </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No data </w:t>
            </w:r>
          </w:p>
        </w:tc>
      </w:tr>
      <w:tr w:rsidR="00984643" w:rsidRPr="0028641E" w:rsidTr="00A413C4">
        <w:trPr>
          <w:trHeight w:val="700"/>
        </w:trPr>
        <w:tc>
          <w:tcPr>
            <w:tcW w:w="738" w:type="pct"/>
            <w:vMerge w:val="restar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r w:rsidRPr="0028641E">
              <w:rPr>
                <w:rFonts w:ascii="Times New Roman" w:eastAsia="Times New Roman" w:hAnsi="Times New Roman"/>
                <w:bCs/>
                <w:sz w:val="20"/>
                <w:szCs w:val="20"/>
              </w:rPr>
              <w:t xml:space="preserve">Target 3: Eliminate mother-to-child </w:t>
            </w:r>
            <w:r w:rsidRPr="0028641E">
              <w:rPr>
                <w:rFonts w:ascii="Times New Roman" w:eastAsia="Times New Roman" w:hAnsi="Times New Roman"/>
                <w:bCs/>
                <w:sz w:val="20"/>
                <w:szCs w:val="20"/>
              </w:rPr>
              <w:lastRenderedPageBreak/>
              <w:t>transmission of HIV by 2015 and substantially reduce AIDS-related maternal deaths</w:t>
            </w:r>
          </w:p>
        </w:tc>
        <w:tc>
          <w:tcPr>
            <w:tcW w:w="49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lastRenderedPageBreak/>
              <w:t>3.1</w:t>
            </w: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HIV-positive pregnant women who receive antiretroviral to reduce the risk of mother-to-child transmission</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69%</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94.5%</w:t>
            </w:r>
          </w:p>
        </w:tc>
      </w:tr>
      <w:tr w:rsidR="00984643" w:rsidRPr="0028641E" w:rsidTr="00A413C4">
        <w:trPr>
          <w:trHeight w:val="610"/>
        </w:trPr>
        <w:tc>
          <w:tcPr>
            <w:tcW w:w="738"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3.2</w:t>
            </w: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infants born to HIV-positive women receiving a virological test for HIV within 2 months of birth</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No data</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68.9%</w:t>
            </w:r>
          </w:p>
        </w:tc>
      </w:tr>
      <w:tr w:rsidR="00984643" w:rsidRPr="0028641E" w:rsidTr="00A413C4">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3.3</w:t>
            </w: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Mother-to-child transmission of HIV (modeled)</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16.9%</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15.4%</w:t>
            </w:r>
          </w:p>
        </w:tc>
      </w:tr>
      <w:tr w:rsidR="00984643" w:rsidRPr="0028641E" w:rsidTr="00A413C4">
        <w:trPr>
          <w:trHeight w:val="610"/>
        </w:trPr>
        <w:tc>
          <w:tcPr>
            <w:tcW w:w="738"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r w:rsidRPr="0028641E">
              <w:rPr>
                <w:rFonts w:ascii="Times New Roman" w:eastAsia="Times New Roman" w:hAnsi="Times New Roman"/>
                <w:bCs/>
                <w:sz w:val="20"/>
                <w:szCs w:val="20"/>
              </w:rPr>
              <w:t>Target 4: Have 15 million people living with HIV on ART by 2015</w:t>
            </w:r>
          </w:p>
        </w:tc>
        <w:tc>
          <w:tcPr>
            <w:tcW w:w="49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4.1</w:t>
            </w: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eligible adults and children currently receiving antiretroviral therapy</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Overall: 59.2%</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Children: 66.1%</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Adults: 58.5%</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Overall: 80.0%</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Children: 53.2%</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Adults: 84.3%</w:t>
            </w:r>
          </w:p>
        </w:tc>
      </w:tr>
      <w:tr w:rsidR="00984643" w:rsidRPr="0028641E" w:rsidTr="00A413C4">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4.2</w:t>
            </w: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adults and children with HIV known to be on treatment 12 months after initiation of antiretroviral therapy</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pStyle w:val="Default"/>
              <w:spacing w:line="276" w:lineRule="auto"/>
              <w:jc w:val="both"/>
              <w:rPr>
                <w:rFonts w:ascii="Times New Roman" w:hAnsi="Times New Roman" w:cs="Times New Roman"/>
                <w:color w:val="auto"/>
                <w:sz w:val="20"/>
                <w:szCs w:val="20"/>
              </w:rPr>
            </w:pPr>
            <w:r w:rsidRPr="0028641E">
              <w:rPr>
                <w:rFonts w:ascii="Times New Roman" w:hAnsi="Times New Roman" w:cs="Times New Roman"/>
                <w:color w:val="auto"/>
                <w:sz w:val="20"/>
                <w:szCs w:val="20"/>
              </w:rPr>
              <w:t xml:space="preserve">Overall: 77.3% </w:t>
            </w:r>
          </w:p>
          <w:p w:rsidR="00984643" w:rsidRPr="0028641E" w:rsidRDefault="00984643" w:rsidP="00A413C4">
            <w:pPr>
              <w:pStyle w:val="Default"/>
              <w:spacing w:line="276" w:lineRule="auto"/>
              <w:jc w:val="both"/>
              <w:rPr>
                <w:rFonts w:ascii="Times New Roman" w:hAnsi="Times New Roman" w:cs="Times New Roman"/>
                <w:color w:val="auto"/>
                <w:sz w:val="20"/>
                <w:szCs w:val="20"/>
              </w:rPr>
            </w:pPr>
            <w:r w:rsidRPr="0028641E">
              <w:rPr>
                <w:rFonts w:ascii="Times New Roman" w:hAnsi="Times New Roman" w:cs="Times New Roman"/>
                <w:color w:val="auto"/>
                <w:sz w:val="20"/>
                <w:szCs w:val="20"/>
              </w:rPr>
              <w:t xml:space="preserve">Children: 78.2% </w:t>
            </w:r>
          </w:p>
          <w:p w:rsidR="00984643" w:rsidRPr="0028641E" w:rsidRDefault="00984643" w:rsidP="00A413C4">
            <w:pPr>
              <w:pStyle w:val="Default"/>
              <w:spacing w:line="276" w:lineRule="auto"/>
              <w:jc w:val="both"/>
              <w:rPr>
                <w:rFonts w:ascii="Times New Roman" w:hAnsi="Times New Roman" w:cs="Times New Roman"/>
                <w:color w:val="auto"/>
                <w:sz w:val="20"/>
                <w:szCs w:val="20"/>
              </w:rPr>
            </w:pPr>
            <w:r w:rsidRPr="0028641E">
              <w:rPr>
                <w:rFonts w:ascii="Times New Roman" w:hAnsi="Times New Roman" w:cs="Times New Roman"/>
                <w:color w:val="auto"/>
                <w:sz w:val="20"/>
                <w:szCs w:val="20"/>
              </w:rPr>
              <w:t xml:space="preserve">Adults: 77.1% </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Overall: 87.4%</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Children: 87.6%</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Adults: 87.1%</w:t>
            </w:r>
          </w:p>
        </w:tc>
      </w:tr>
      <w:tr w:rsidR="00984643" w:rsidRPr="0028641E" w:rsidTr="00A413C4">
        <w:tc>
          <w:tcPr>
            <w:tcW w:w="738"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r w:rsidRPr="0028641E">
              <w:rPr>
                <w:rFonts w:ascii="Times New Roman" w:eastAsia="Times New Roman" w:hAnsi="Times New Roman"/>
                <w:bCs/>
                <w:sz w:val="20"/>
                <w:szCs w:val="20"/>
              </w:rPr>
              <w:t>Target 5: Reduce TB deaths among PLHIV by 50% by 2015</w:t>
            </w:r>
          </w:p>
        </w:tc>
        <w:tc>
          <w:tcPr>
            <w:tcW w:w="49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5.1</w:t>
            </w: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Percentage of estimated HIV-positive incident TB cases that received treatment for both TB and HIV</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No data a</w:t>
            </w:r>
          </w:p>
          <w:p w:rsidR="00984643" w:rsidRPr="0028641E" w:rsidRDefault="00984643" w:rsidP="00A413C4">
            <w:pPr>
              <w:spacing w:after="0"/>
              <w:jc w:val="both"/>
              <w:rPr>
                <w:rFonts w:ascii="Times New Roman" w:hAnsi="Times New Roman"/>
                <w:sz w:val="20"/>
                <w:szCs w:val="20"/>
              </w:rPr>
            </w:pP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9.7%</w:t>
            </w:r>
          </w:p>
        </w:tc>
      </w:tr>
      <w:tr w:rsidR="00984643" w:rsidRPr="0028641E" w:rsidTr="00A413C4">
        <w:tc>
          <w:tcPr>
            <w:tcW w:w="738"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r w:rsidRPr="0028641E">
              <w:rPr>
                <w:rFonts w:ascii="Times New Roman" w:eastAsia="Times New Roman" w:hAnsi="Times New Roman"/>
                <w:bCs/>
                <w:sz w:val="20"/>
                <w:szCs w:val="20"/>
              </w:rPr>
              <w:t>Target 6: Reach a significant level of annual global expenditure in low and middle income countries</w:t>
            </w:r>
          </w:p>
        </w:tc>
        <w:tc>
          <w:tcPr>
            <w:tcW w:w="49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6.1</w:t>
            </w: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Domestic and international AIDS spending by categories and financing sources</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Overall:  SZL582,670,706</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Domestic:  SZL251,106,819</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International: SZL331,563,887 </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No data</w:t>
            </w:r>
          </w:p>
        </w:tc>
      </w:tr>
      <w:tr w:rsidR="00984643" w:rsidRPr="0028641E" w:rsidTr="00A413C4">
        <w:trPr>
          <w:trHeight w:val="718"/>
        </w:trPr>
        <w:tc>
          <w:tcPr>
            <w:tcW w:w="738"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r w:rsidRPr="0028641E">
              <w:rPr>
                <w:rFonts w:ascii="Times New Roman" w:eastAsia="Times New Roman" w:hAnsi="Times New Roman"/>
                <w:bCs/>
                <w:sz w:val="20"/>
                <w:szCs w:val="20"/>
              </w:rPr>
              <w:t>Target 7: Critical enablers and synergies with development partners</w:t>
            </w:r>
          </w:p>
        </w:tc>
        <w:tc>
          <w:tcPr>
            <w:tcW w:w="497"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7.1</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Government</w:t>
            </w: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Overall, how would you rate strategic planning efforts in the country’s HIV programmes</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6</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8</w:t>
            </w:r>
          </w:p>
        </w:tc>
      </w:tr>
      <w:tr w:rsidR="00984643" w:rsidRPr="0028641E" w:rsidTr="00A413C4">
        <w:trPr>
          <w:trHeight w:val="610"/>
        </w:trPr>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Overall, how would you rate political support for the country’s HIV programmes</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7</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8</w:t>
            </w:r>
          </w:p>
        </w:tc>
      </w:tr>
      <w:tr w:rsidR="00984643" w:rsidRPr="0028641E" w:rsidTr="00A413C4">
        <w:trPr>
          <w:trHeight w:val="691"/>
        </w:trPr>
        <w:tc>
          <w:tcPr>
            <w:tcW w:w="738"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p>
        </w:tc>
        <w:tc>
          <w:tcPr>
            <w:tcW w:w="497"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Overall, how would you rate policy efforts in support for HIV prevention</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No data</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6</w:t>
            </w:r>
          </w:p>
        </w:tc>
      </w:tr>
      <w:tr w:rsidR="00984643" w:rsidRPr="0028641E" w:rsidTr="00A413C4">
        <w:trPr>
          <w:trHeight w:val="700"/>
        </w:trPr>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Overall, how would you rate the efforts in implementation of HIV prevention programmes </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6.5</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7</w:t>
            </w:r>
          </w:p>
        </w:tc>
      </w:tr>
      <w:tr w:rsidR="00984643" w:rsidRPr="0028641E" w:rsidTr="00A413C4">
        <w:trPr>
          <w:trHeight w:val="619"/>
        </w:trPr>
        <w:tc>
          <w:tcPr>
            <w:tcW w:w="738"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p>
        </w:tc>
        <w:tc>
          <w:tcPr>
            <w:tcW w:w="497"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Overall, how would you rate the efforts in the implementation of treatment, care an support programmes</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No data</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9</w:t>
            </w:r>
          </w:p>
        </w:tc>
      </w:tr>
      <w:tr w:rsidR="00984643" w:rsidRPr="0028641E" w:rsidTr="00A413C4">
        <w:trPr>
          <w:trHeight w:val="601"/>
        </w:trPr>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Overall, how would you rate the efforts to meet the HIV related needs of orphans and other vulnerable children </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7</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7</w:t>
            </w:r>
          </w:p>
        </w:tc>
      </w:tr>
      <w:tr w:rsidR="00984643" w:rsidRPr="0028641E" w:rsidTr="00A413C4">
        <w:trPr>
          <w:trHeight w:val="700"/>
        </w:trPr>
        <w:tc>
          <w:tcPr>
            <w:tcW w:w="738"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p>
        </w:tc>
        <w:tc>
          <w:tcPr>
            <w:tcW w:w="497"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Overall, how would you rate the HIV related monitoring and evaluation  </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6</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7</w:t>
            </w:r>
          </w:p>
        </w:tc>
      </w:tr>
      <w:tr w:rsidR="00984643" w:rsidRPr="0028641E" w:rsidTr="00A413C4">
        <w:trPr>
          <w:trHeight w:val="700"/>
        </w:trPr>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vMerge w:val="restar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Civil Society</w:t>
            </w: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bCs/>
                <w:sz w:val="20"/>
                <w:szCs w:val="20"/>
              </w:rPr>
              <w:t>Overall, how would you rate the efforts to increase civil society participation in 2007, 2009 &amp; 2011</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6</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6</w:t>
            </w:r>
          </w:p>
        </w:tc>
      </w:tr>
      <w:tr w:rsidR="00984643" w:rsidRPr="0028641E" w:rsidTr="00A413C4">
        <w:tc>
          <w:tcPr>
            <w:tcW w:w="738"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p>
        </w:tc>
        <w:tc>
          <w:tcPr>
            <w:tcW w:w="497"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bCs/>
                <w:sz w:val="20"/>
                <w:szCs w:val="20"/>
              </w:rPr>
            </w:pPr>
            <w:r w:rsidRPr="0028641E">
              <w:rPr>
                <w:rFonts w:ascii="Times New Roman" w:hAnsi="Times New Roman"/>
                <w:bCs/>
                <w:sz w:val="20"/>
                <w:szCs w:val="20"/>
              </w:rPr>
              <w:t>Overall, how would you rate the policies, laws and regulations in place to promote and protect human rights in relation to HIV in 2007, 2009 &amp; 2011?</w:t>
            </w:r>
          </w:p>
          <w:p w:rsidR="00984643" w:rsidRPr="0028641E" w:rsidRDefault="00984643" w:rsidP="00A413C4">
            <w:pPr>
              <w:spacing w:after="0"/>
              <w:jc w:val="both"/>
              <w:rPr>
                <w:rFonts w:ascii="Times New Roman" w:hAnsi="Times New Roman"/>
                <w:sz w:val="20"/>
                <w:szCs w:val="20"/>
              </w:rPr>
            </w:pP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6</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5</w:t>
            </w:r>
          </w:p>
        </w:tc>
      </w:tr>
      <w:tr w:rsidR="00984643" w:rsidRPr="0028641E" w:rsidTr="00A413C4">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bCs/>
                <w:sz w:val="20"/>
                <w:szCs w:val="20"/>
              </w:rPr>
              <w:t>Overall, how would you rate the effort to implement human rights related policies, laws and regulations in 2007, 2009 &amp; 2011</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3</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4</w:t>
            </w:r>
          </w:p>
        </w:tc>
      </w:tr>
      <w:tr w:rsidR="00984643" w:rsidRPr="0028641E" w:rsidTr="00A413C4">
        <w:trPr>
          <w:trHeight w:val="691"/>
        </w:trPr>
        <w:tc>
          <w:tcPr>
            <w:tcW w:w="738"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p>
        </w:tc>
        <w:tc>
          <w:tcPr>
            <w:tcW w:w="497"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bCs/>
                <w:sz w:val="20"/>
                <w:szCs w:val="20"/>
              </w:rPr>
              <w:t>Overall, how would you rate the efforts in the implementation of HIV prevention programmes in 2007, 2009 &amp; 2011?</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7</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5</w:t>
            </w:r>
          </w:p>
        </w:tc>
      </w:tr>
      <w:tr w:rsidR="00984643" w:rsidRPr="0028641E" w:rsidTr="00A413C4">
        <w:trPr>
          <w:trHeight w:val="979"/>
        </w:trPr>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bCs/>
                <w:sz w:val="20"/>
                <w:szCs w:val="20"/>
              </w:rPr>
              <w:t>Overall, how would you rate the efforts in the implementation of HIV treatment, care and support programmes in 2007, 2009 &amp; 2011?</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6</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6</w:t>
            </w:r>
          </w:p>
        </w:tc>
      </w:tr>
      <w:tr w:rsidR="00984643" w:rsidRPr="0028641E" w:rsidTr="00A413C4">
        <w:trPr>
          <w:trHeight w:val="889"/>
        </w:trPr>
        <w:tc>
          <w:tcPr>
            <w:tcW w:w="738" w:type="pct"/>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7.2</w:t>
            </w: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Proportion of ever-married or partnered women aged 15-49 who experienced physical or sexual violence from a male intimate partner in the past 12 months</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No data </w:t>
            </w: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7.7%</w:t>
            </w:r>
          </w:p>
        </w:tc>
      </w:tr>
      <w:tr w:rsidR="00984643" w:rsidRPr="0028641E" w:rsidTr="00A413C4">
        <w:tc>
          <w:tcPr>
            <w:tcW w:w="738" w:type="pct"/>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7.3</w:t>
            </w:r>
          </w:p>
        </w:tc>
        <w:tc>
          <w:tcPr>
            <w:tcW w:w="2092"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Current school attendance among orphans and non-orphans aged 10–14</w:t>
            </w:r>
          </w:p>
        </w:tc>
        <w:tc>
          <w:tcPr>
            <w:tcW w:w="837"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Orphans: 91.4% </w:t>
            </w:r>
          </w:p>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Non-orphans: </w:t>
            </w:r>
          </w:p>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92.6% </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 </w:t>
            </w:r>
          </w:p>
        </w:tc>
        <w:tc>
          <w:tcPr>
            <w:tcW w:w="836" w:type="pc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 xml:space="preserve">Orphans: 97.2% </w:t>
            </w:r>
          </w:p>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Non orphans: 98.6%</w:t>
            </w:r>
          </w:p>
        </w:tc>
      </w:tr>
      <w:tr w:rsidR="00984643" w:rsidRPr="0028641E" w:rsidTr="00A413C4">
        <w:trPr>
          <w:trHeight w:val="709"/>
        </w:trPr>
        <w:tc>
          <w:tcPr>
            <w:tcW w:w="738"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eastAsia="Times New Roman" w:hAnsi="Times New Roman"/>
                <w:bCs/>
                <w:sz w:val="20"/>
                <w:szCs w:val="20"/>
              </w:rPr>
            </w:pPr>
          </w:p>
        </w:tc>
        <w:tc>
          <w:tcPr>
            <w:tcW w:w="49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7.4</w:t>
            </w:r>
          </w:p>
        </w:tc>
        <w:tc>
          <w:tcPr>
            <w:tcW w:w="2092"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jc w:val="both"/>
              <w:rPr>
                <w:rFonts w:ascii="Times New Roman" w:hAnsi="Times New Roman"/>
                <w:sz w:val="20"/>
                <w:szCs w:val="20"/>
              </w:rPr>
            </w:pPr>
            <w:r w:rsidRPr="0028641E">
              <w:rPr>
                <w:rFonts w:ascii="Times New Roman" w:hAnsi="Times New Roman"/>
                <w:sz w:val="20"/>
                <w:szCs w:val="20"/>
              </w:rPr>
              <w:t>Proportion of the poorest households who received external economic support in the past 3 months</w:t>
            </w:r>
          </w:p>
        </w:tc>
        <w:tc>
          <w:tcPr>
            <w:tcW w:w="837"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No data </w:t>
            </w:r>
          </w:p>
          <w:p w:rsidR="00984643" w:rsidRPr="0028641E" w:rsidRDefault="00984643" w:rsidP="00A413C4">
            <w:pPr>
              <w:pStyle w:val="Default"/>
              <w:spacing w:line="276" w:lineRule="auto"/>
              <w:jc w:val="both"/>
              <w:rPr>
                <w:rFonts w:ascii="Times New Roman" w:hAnsi="Times New Roman" w:cs="Times New Roman"/>
                <w:sz w:val="20"/>
                <w:szCs w:val="20"/>
              </w:rPr>
            </w:pPr>
          </w:p>
        </w:tc>
        <w:tc>
          <w:tcPr>
            <w:tcW w:w="836" w:type="pc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pStyle w:val="Default"/>
              <w:spacing w:line="276" w:lineRule="auto"/>
              <w:jc w:val="both"/>
              <w:rPr>
                <w:rFonts w:ascii="Times New Roman" w:hAnsi="Times New Roman" w:cs="Times New Roman"/>
                <w:sz w:val="20"/>
                <w:szCs w:val="20"/>
              </w:rPr>
            </w:pPr>
            <w:r w:rsidRPr="0028641E">
              <w:rPr>
                <w:rFonts w:ascii="Times New Roman" w:hAnsi="Times New Roman" w:cs="Times New Roman"/>
                <w:sz w:val="20"/>
                <w:szCs w:val="20"/>
              </w:rPr>
              <w:t xml:space="preserve">No data </w:t>
            </w:r>
          </w:p>
          <w:p w:rsidR="00984643" w:rsidRPr="0028641E" w:rsidRDefault="00984643" w:rsidP="00A413C4">
            <w:pPr>
              <w:spacing w:after="0"/>
              <w:jc w:val="both"/>
              <w:rPr>
                <w:rFonts w:ascii="Times New Roman" w:hAnsi="Times New Roman"/>
                <w:sz w:val="20"/>
                <w:szCs w:val="20"/>
              </w:rPr>
            </w:pPr>
          </w:p>
        </w:tc>
      </w:tr>
    </w:tbl>
    <w:p w:rsidR="00984643" w:rsidRPr="0028641E" w:rsidRDefault="00984643" w:rsidP="00984643">
      <w:pPr>
        <w:jc w:val="both"/>
        <w:rPr>
          <w:rFonts w:ascii="Times New Roman" w:hAnsi="Times New Roman"/>
          <w:color w:val="000000"/>
          <w:sz w:val="24"/>
          <w:szCs w:val="24"/>
        </w:rPr>
      </w:pPr>
    </w:p>
    <w:p w:rsidR="00984643" w:rsidRPr="0028641E" w:rsidRDefault="00984643" w:rsidP="00984643">
      <w:pPr>
        <w:jc w:val="both"/>
        <w:rPr>
          <w:rFonts w:ascii="Times New Roman" w:hAnsi="Times New Roman"/>
          <w:color w:val="000000"/>
          <w:sz w:val="24"/>
          <w:szCs w:val="24"/>
        </w:rPr>
      </w:pPr>
    </w:p>
    <w:p w:rsidR="00984643" w:rsidRPr="0028641E" w:rsidRDefault="00984643" w:rsidP="00984643">
      <w:pPr>
        <w:jc w:val="both"/>
        <w:rPr>
          <w:rFonts w:ascii="Times New Roman" w:hAnsi="Times New Roman"/>
          <w:color w:val="000000"/>
          <w:sz w:val="24"/>
          <w:szCs w:val="24"/>
        </w:rPr>
        <w:sectPr w:rsidR="00984643" w:rsidRPr="0028641E" w:rsidSect="0076780D">
          <w:pgSz w:w="16838" w:h="11906" w:orient="landscape"/>
          <w:pgMar w:top="1440" w:right="1440" w:bottom="1440" w:left="1440" w:header="708" w:footer="708" w:gutter="0"/>
          <w:cols w:space="708"/>
          <w:docGrid w:linePitch="360"/>
        </w:sectPr>
      </w:pPr>
    </w:p>
    <w:p w:rsidR="00984643" w:rsidRPr="0028641E" w:rsidRDefault="00984643" w:rsidP="00984643">
      <w:pPr>
        <w:pStyle w:val="Heading1"/>
        <w:numPr>
          <w:ilvl w:val="0"/>
          <w:numId w:val="86"/>
        </w:numPr>
        <w:shd w:val="clear" w:color="auto" w:fill="92D050"/>
        <w:spacing w:line="276" w:lineRule="auto"/>
        <w:jc w:val="both"/>
        <w:rPr>
          <w:rFonts w:ascii="Times New Roman" w:hAnsi="Times New Roman"/>
          <w:color w:val="auto"/>
          <w:sz w:val="24"/>
          <w:szCs w:val="24"/>
        </w:rPr>
      </w:pPr>
      <w:bookmarkStart w:id="14" w:name="_Toc320616632"/>
      <w:r w:rsidRPr="0028641E">
        <w:rPr>
          <w:rFonts w:ascii="Times New Roman" w:hAnsi="Times New Roman"/>
          <w:color w:val="auto"/>
          <w:sz w:val="24"/>
          <w:szCs w:val="24"/>
        </w:rPr>
        <w:lastRenderedPageBreak/>
        <w:t>OVERVIEW OF THE EPIDEMIC</w:t>
      </w:r>
      <w:bookmarkEnd w:id="14"/>
    </w:p>
    <w:p w:rsidR="00984643" w:rsidRPr="0028641E" w:rsidRDefault="00984643" w:rsidP="00984643">
      <w:pPr>
        <w:jc w:val="both"/>
        <w:rPr>
          <w:rFonts w:ascii="Times New Roman" w:hAnsi="Times New Roman"/>
        </w:rPr>
      </w:pPr>
    </w:p>
    <w:p w:rsidR="00984643" w:rsidRPr="0028641E" w:rsidRDefault="00984643" w:rsidP="00984643">
      <w:pPr>
        <w:jc w:val="both"/>
        <w:rPr>
          <w:rFonts w:ascii="Times New Roman" w:hAnsi="Times New Roman"/>
        </w:rPr>
      </w:pPr>
      <w:r w:rsidRPr="0028641E">
        <w:rPr>
          <w:rFonts w:ascii="Times New Roman" w:hAnsi="Times New Roman"/>
        </w:rPr>
        <w:t>The last national survey that included HIV biological testing among the general population was conducted in 2007. The survey revealed that the country has generalized hyper-endemic HIV; the national prevalence among the population aged 2 and older was 19% (22% females and 15% male) and 26% (31% women and 20% men) for the reproductive population aged 15-49 years.</w:t>
      </w:r>
      <w:r w:rsidRPr="0028641E">
        <w:rPr>
          <w:rStyle w:val="FootnoteReference"/>
          <w:rFonts w:ascii="Times New Roman" w:hAnsi="Times New Roman"/>
        </w:rPr>
        <w:footnoteReference w:id="4"/>
      </w:r>
    </w:p>
    <w:p w:rsidR="00984643" w:rsidRPr="0028641E" w:rsidRDefault="00984643" w:rsidP="00984643">
      <w:pPr>
        <w:jc w:val="both"/>
        <w:rPr>
          <w:rFonts w:ascii="Times New Roman" w:hAnsi="Times New Roman"/>
        </w:rPr>
      </w:pPr>
      <w:r w:rsidRPr="0028641E">
        <w:rPr>
          <w:rFonts w:ascii="Times New Roman" w:hAnsi="Times New Roman"/>
        </w:rPr>
        <w:t>Women continue to be more affected compared to their male counterparts and significant variations exist by sex and age. For instance, highest prevalence rates are observed among the 25-29 year age group for women and 35-39 years for men at 49% and 45%, respectively.  Prevalence in adults aged 50 and older is 14% while among young children aged 2 – 14 years was reported at 4%.</w:t>
      </w:r>
    </w:p>
    <w:p w:rsidR="00984643" w:rsidRPr="0028641E" w:rsidRDefault="00984643" w:rsidP="00984643">
      <w:pPr>
        <w:pStyle w:val="Caption"/>
        <w:rPr>
          <w:rFonts w:ascii="Times New Roman" w:hAnsi="Times New Roman"/>
          <w:color w:val="auto"/>
        </w:rPr>
      </w:pPr>
      <w:bookmarkStart w:id="15" w:name="_Toc320616346"/>
      <w:r w:rsidRPr="0028641E">
        <w:rPr>
          <w:rFonts w:ascii="Times New Roman" w:hAnsi="Times New Roman"/>
          <w:color w:val="auto"/>
        </w:rPr>
        <w:t xml:space="preserve">Figure </w:t>
      </w:r>
      <w:r w:rsidR="002460A2" w:rsidRPr="0028641E">
        <w:rPr>
          <w:rFonts w:ascii="Times New Roman" w:hAnsi="Times New Roman"/>
          <w:color w:val="auto"/>
        </w:rPr>
        <w:fldChar w:fldCharType="begin"/>
      </w:r>
      <w:r w:rsidRPr="0028641E">
        <w:rPr>
          <w:rFonts w:ascii="Times New Roman" w:hAnsi="Times New Roman"/>
          <w:color w:val="auto"/>
        </w:rPr>
        <w:instrText xml:space="preserve"> SEQ Figure \* ARABIC </w:instrText>
      </w:r>
      <w:r w:rsidR="002460A2" w:rsidRPr="0028641E">
        <w:rPr>
          <w:rFonts w:ascii="Times New Roman" w:hAnsi="Times New Roman"/>
          <w:color w:val="auto"/>
        </w:rPr>
        <w:fldChar w:fldCharType="separate"/>
      </w:r>
      <w:r w:rsidRPr="0028641E">
        <w:rPr>
          <w:rFonts w:ascii="Times New Roman" w:hAnsi="Times New Roman"/>
          <w:noProof/>
          <w:color w:val="auto"/>
        </w:rPr>
        <w:t>2</w:t>
      </w:r>
      <w:r w:rsidR="002460A2" w:rsidRPr="0028641E">
        <w:rPr>
          <w:rFonts w:ascii="Times New Roman" w:hAnsi="Times New Roman"/>
          <w:color w:val="auto"/>
        </w:rPr>
        <w:fldChar w:fldCharType="end"/>
      </w:r>
      <w:r w:rsidRPr="0028641E">
        <w:rPr>
          <w:rFonts w:ascii="Times New Roman" w:hAnsi="Times New Roman"/>
          <w:color w:val="auto"/>
        </w:rPr>
        <w:t>: HIV Prevalence, women and men, 2007</w:t>
      </w:r>
      <w:bookmarkEnd w:id="15"/>
      <w:r w:rsidRPr="0028641E">
        <w:rPr>
          <w:rFonts w:ascii="Times New Roman" w:hAnsi="Times New Roman"/>
          <w:color w:val="auto"/>
        </w:rPr>
        <w:t xml:space="preserve"> </w:t>
      </w:r>
    </w:p>
    <w:p w:rsidR="00984643" w:rsidRPr="0028641E" w:rsidRDefault="00984643" w:rsidP="00984643">
      <w:pPr>
        <w:spacing w:after="0"/>
        <w:jc w:val="both"/>
        <w:rPr>
          <w:rFonts w:ascii="Times New Roman" w:hAnsi="Times New Roman"/>
        </w:rPr>
      </w:pPr>
      <w:r w:rsidRPr="0028641E">
        <w:rPr>
          <w:rFonts w:ascii="Times New Roman" w:hAnsi="Times New Roman"/>
          <w:noProof/>
          <w:lang w:val="en-US"/>
        </w:rPr>
        <w:drawing>
          <wp:inline distT="0" distB="0" distL="0" distR="0">
            <wp:extent cx="5736082" cy="2537079"/>
            <wp:effectExtent l="12192" t="6096" r="4826" b="0"/>
            <wp:docPr id="3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84643" w:rsidRPr="0028641E" w:rsidRDefault="00984643" w:rsidP="00984643">
      <w:pPr>
        <w:spacing w:after="0"/>
        <w:jc w:val="both"/>
        <w:rPr>
          <w:rFonts w:ascii="Times New Roman" w:hAnsi="Times New Roman"/>
          <w:b/>
          <w:sz w:val="18"/>
        </w:rPr>
      </w:pPr>
      <w:r w:rsidRPr="0028641E">
        <w:rPr>
          <w:rFonts w:ascii="Times New Roman" w:hAnsi="Times New Roman"/>
          <w:b/>
          <w:sz w:val="18"/>
        </w:rPr>
        <w:t xml:space="preserve">Source: adapted from the </w:t>
      </w:r>
      <w:r w:rsidRPr="0028641E">
        <w:rPr>
          <w:rFonts w:ascii="Times New Roman" w:hAnsi="Times New Roman"/>
          <w:b/>
          <w:sz w:val="20"/>
          <w:szCs w:val="24"/>
        </w:rPr>
        <w:t>Swaziland Demographic and Health Survey (2007)</w:t>
      </w:r>
    </w:p>
    <w:p w:rsidR="00984643" w:rsidRPr="0028641E" w:rsidRDefault="00984643" w:rsidP="00984643">
      <w:pPr>
        <w:jc w:val="both"/>
        <w:rPr>
          <w:rFonts w:ascii="Times New Roman" w:hAnsi="Times New Roman"/>
        </w:rPr>
      </w:pPr>
    </w:p>
    <w:p w:rsidR="00984643" w:rsidRPr="0028641E" w:rsidRDefault="00984643" w:rsidP="00984643">
      <w:pPr>
        <w:jc w:val="both"/>
        <w:rPr>
          <w:rFonts w:ascii="Times New Roman" w:hAnsi="Times New Roman"/>
        </w:rPr>
      </w:pPr>
      <w:r w:rsidRPr="0028641E">
        <w:rPr>
          <w:rFonts w:ascii="Times New Roman" w:hAnsi="Times New Roman"/>
        </w:rPr>
        <w:t>The HIV prevalence among pregnant women attending ANC aged 15-49 years is 41.1%  (confidence intervals 38.7- 43.4), with variations in age groups: 15 – 19 years  is 20.4%; 20 – 24 years is 41%; 25-29 years 51%; and 30-34 years, 54% (source: ANC Sentinel Surveillance 2010).</w:t>
      </w:r>
    </w:p>
    <w:p w:rsidR="00984643" w:rsidRPr="0028641E" w:rsidRDefault="00984643" w:rsidP="00984643">
      <w:pPr>
        <w:jc w:val="both"/>
        <w:rPr>
          <w:rFonts w:ascii="Times New Roman" w:hAnsi="Times New Roman"/>
        </w:rPr>
      </w:pPr>
    </w:p>
    <w:p w:rsidR="00984643" w:rsidRPr="0028641E" w:rsidRDefault="00984643" w:rsidP="00984643">
      <w:pPr>
        <w:jc w:val="both"/>
        <w:rPr>
          <w:rFonts w:ascii="Times New Roman" w:hAnsi="Times New Roman"/>
        </w:rPr>
      </w:pPr>
      <w:r w:rsidRPr="0028641E">
        <w:rPr>
          <w:rFonts w:ascii="Times New Roman" w:hAnsi="Times New Roman"/>
        </w:rPr>
        <w:t xml:space="preserve">The HIV Modes of Transmission Study (2009) established that heterosexual contact among persons with one sexual partner is the main mode of HIV transmission in Swaziland. It indicated that, 62% of new infections occur among women  and that almost two thirds (65%) of 100 new infections in Swaziland occur among those aged 25 years and older, many of whom one would expect to be married or cohabiting with a steady partner.  </w:t>
      </w:r>
    </w:p>
    <w:p w:rsidR="00984643" w:rsidRPr="0028641E" w:rsidRDefault="00984643" w:rsidP="00984643">
      <w:pPr>
        <w:jc w:val="both"/>
        <w:rPr>
          <w:rFonts w:ascii="Times New Roman" w:hAnsi="Times New Roman"/>
        </w:rPr>
      </w:pPr>
    </w:p>
    <w:p w:rsidR="00984643" w:rsidRPr="0028641E" w:rsidRDefault="00984643" w:rsidP="00984643">
      <w:pPr>
        <w:jc w:val="both"/>
        <w:rPr>
          <w:rFonts w:ascii="Times New Roman" w:hAnsi="Times New Roman"/>
          <w:color w:val="000000"/>
        </w:rPr>
      </w:pPr>
    </w:p>
    <w:p w:rsidR="00984643" w:rsidRPr="0028641E" w:rsidRDefault="00984643" w:rsidP="00984643">
      <w:pPr>
        <w:jc w:val="both"/>
        <w:rPr>
          <w:rFonts w:ascii="Times New Roman" w:hAnsi="Times New Roman"/>
          <w:color w:val="000000"/>
        </w:rPr>
      </w:pPr>
    </w:p>
    <w:p w:rsidR="00984643" w:rsidRPr="0028641E" w:rsidRDefault="00984643" w:rsidP="00984643">
      <w:pPr>
        <w:pStyle w:val="Caption"/>
        <w:rPr>
          <w:rFonts w:ascii="Times New Roman" w:hAnsi="Times New Roman"/>
          <w:color w:val="4F6228"/>
        </w:rPr>
      </w:pPr>
      <w:bookmarkStart w:id="16" w:name="_Toc320616347"/>
      <w:r w:rsidRPr="0028641E">
        <w:rPr>
          <w:rFonts w:ascii="Times New Roman" w:hAnsi="Times New Roman"/>
          <w:color w:val="4F6228"/>
        </w:rPr>
        <w:t xml:space="preserve">Figure </w:t>
      </w:r>
      <w:r w:rsidR="002460A2" w:rsidRPr="0028641E">
        <w:rPr>
          <w:rFonts w:ascii="Times New Roman" w:hAnsi="Times New Roman"/>
          <w:color w:val="4F6228"/>
        </w:rPr>
        <w:fldChar w:fldCharType="begin"/>
      </w:r>
      <w:r w:rsidRPr="0028641E">
        <w:rPr>
          <w:rFonts w:ascii="Times New Roman" w:hAnsi="Times New Roman"/>
          <w:color w:val="4F6228"/>
        </w:rPr>
        <w:instrText xml:space="preserve"> SEQ Figure \* ARABIC </w:instrText>
      </w:r>
      <w:r w:rsidR="002460A2" w:rsidRPr="0028641E">
        <w:rPr>
          <w:rFonts w:ascii="Times New Roman" w:hAnsi="Times New Roman"/>
          <w:color w:val="4F6228"/>
        </w:rPr>
        <w:fldChar w:fldCharType="separate"/>
      </w:r>
      <w:r w:rsidRPr="0028641E">
        <w:rPr>
          <w:rFonts w:ascii="Times New Roman" w:hAnsi="Times New Roman"/>
          <w:noProof/>
          <w:color w:val="4F6228"/>
        </w:rPr>
        <w:t>3</w:t>
      </w:r>
      <w:r w:rsidR="002460A2" w:rsidRPr="0028641E">
        <w:rPr>
          <w:rFonts w:ascii="Times New Roman" w:hAnsi="Times New Roman"/>
          <w:color w:val="4F6228"/>
        </w:rPr>
        <w:fldChar w:fldCharType="end"/>
      </w:r>
      <w:r w:rsidRPr="0028641E">
        <w:rPr>
          <w:rFonts w:ascii="Times New Roman" w:hAnsi="Times New Roman"/>
          <w:color w:val="4F6228"/>
        </w:rPr>
        <w:t>: Sensitivity Analysis; Distribution of projected new infections in four scenarios (2008)</w:t>
      </w:r>
      <w:bookmarkEnd w:id="16"/>
      <w:r w:rsidRPr="0028641E">
        <w:rPr>
          <w:rFonts w:ascii="Times New Roman" w:hAnsi="Times New Roman"/>
        </w:rPr>
        <w:t xml:space="preserve"> </w:t>
      </w:r>
    </w:p>
    <w:p w:rsidR="00984643" w:rsidRPr="0028641E" w:rsidRDefault="00984643" w:rsidP="00984643">
      <w:pPr>
        <w:spacing w:after="0"/>
        <w:jc w:val="both"/>
        <w:rPr>
          <w:rFonts w:ascii="Times New Roman" w:hAnsi="Times New Roman"/>
        </w:rPr>
      </w:pPr>
      <w:r w:rsidRPr="0028641E">
        <w:rPr>
          <w:rFonts w:ascii="Times New Roman" w:hAnsi="Times New Roman"/>
          <w:noProof/>
          <w:sz w:val="24"/>
          <w:lang w:val="en-US"/>
        </w:rPr>
        <w:lastRenderedPageBreak/>
        <w:drawing>
          <wp:inline distT="0" distB="0" distL="0" distR="0">
            <wp:extent cx="5658060" cy="2565913"/>
            <wp:effectExtent l="11589" t="5837" r="7251" b="0"/>
            <wp:docPr id="3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4643" w:rsidRPr="0028641E" w:rsidRDefault="00984643" w:rsidP="00984643">
      <w:pPr>
        <w:spacing w:after="0"/>
        <w:jc w:val="both"/>
        <w:rPr>
          <w:rFonts w:ascii="Times New Roman" w:hAnsi="Times New Roman"/>
          <w:b/>
          <w:sz w:val="18"/>
          <w:szCs w:val="20"/>
        </w:rPr>
      </w:pPr>
      <w:r w:rsidRPr="0028641E">
        <w:rPr>
          <w:rFonts w:ascii="Times New Roman" w:hAnsi="Times New Roman"/>
          <w:b/>
          <w:sz w:val="18"/>
          <w:szCs w:val="20"/>
        </w:rPr>
        <w:t>Source: UNAIDS incidence model, Swaziland 2008. 100%= total number of new infections projected for 2008.</w:t>
      </w:r>
    </w:p>
    <w:p w:rsidR="00984643" w:rsidRPr="0028641E" w:rsidRDefault="00984643" w:rsidP="00984643">
      <w:pPr>
        <w:autoSpaceDE w:val="0"/>
        <w:autoSpaceDN w:val="0"/>
        <w:adjustRightInd w:val="0"/>
        <w:jc w:val="both"/>
        <w:rPr>
          <w:rFonts w:ascii="Times New Roman" w:hAnsi="Times New Roman"/>
          <w:color w:val="000000"/>
        </w:rPr>
      </w:pPr>
      <w:r w:rsidRPr="0028641E">
        <w:rPr>
          <w:rFonts w:ascii="Times New Roman" w:hAnsi="Times New Roman"/>
          <w:color w:val="000000"/>
        </w:rPr>
        <w:t xml:space="preserve"> </w:t>
      </w:r>
    </w:p>
    <w:p w:rsidR="00984643" w:rsidRPr="0028641E" w:rsidRDefault="00984643" w:rsidP="00984643">
      <w:pPr>
        <w:autoSpaceDE w:val="0"/>
        <w:autoSpaceDN w:val="0"/>
        <w:adjustRightInd w:val="0"/>
        <w:spacing w:after="0" w:line="240" w:lineRule="auto"/>
        <w:jc w:val="both"/>
        <w:rPr>
          <w:rFonts w:ascii="Times New Roman" w:hAnsi="Times New Roman"/>
          <w:b/>
          <w:color w:val="000000"/>
          <w:sz w:val="20"/>
        </w:rPr>
      </w:pPr>
      <w:r w:rsidRPr="0028641E">
        <w:rPr>
          <w:rFonts w:ascii="Times New Roman" w:hAnsi="Times New Roman"/>
          <w:b/>
          <w:color w:val="000000"/>
          <w:sz w:val="20"/>
        </w:rPr>
        <w:t>Legend of Abbreviations used in figure 3:</w:t>
      </w:r>
    </w:p>
    <w:p w:rsidR="00984643" w:rsidRPr="0028641E" w:rsidRDefault="00984643" w:rsidP="00984643">
      <w:pPr>
        <w:autoSpaceDE w:val="0"/>
        <w:autoSpaceDN w:val="0"/>
        <w:adjustRightInd w:val="0"/>
        <w:spacing w:after="0" w:line="240" w:lineRule="auto"/>
        <w:ind w:firstLine="720"/>
        <w:jc w:val="both"/>
        <w:rPr>
          <w:rFonts w:ascii="Times New Roman" w:hAnsi="Times New Roman"/>
          <w:color w:val="000000"/>
          <w:sz w:val="20"/>
        </w:rPr>
      </w:pPr>
      <w:r w:rsidRPr="0028641E">
        <w:rPr>
          <w:rFonts w:ascii="Times New Roman" w:hAnsi="Times New Roman"/>
          <w:color w:val="000000"/>
          <w:sz w:val="20"/>
        </w:rPr>
        <w:t>TP, DHS- TP gene assessment using Swaziland Demographic and Health Survey data</w:t>
      </w:r>
    </w:p>
    <w:p w:rsidR="00984643" w:rsidRPr="0028641E" w:rsidRDefault="00984643" w:rsidP="00984643">
      <w:pPr>
        <w:autoSpaceDE w:val="0"/>
        <w:autoSpaceDN w:val="0"/>
        <w:adjustRightInd w:val="0"/>
        <w:spacing w:after="0" w:line="240" w:lineRule="auto"/>
        <w:ind w:firstLine="720"/>
        <w:jc w:val="both"/>
        <w:rPr>
          <w:rFonts w:ascii="Times New Roman" w:hAnsi="Times New Roman"/>
          <w:color w:val="000000"/>
          <w:sz w:val="20"/>
        </w:rPr>
      </w:pPr>
      <w:r w:rsidRPr="0028641E">
        <w:rPr>
          <w:rFonts w:ascii="Times New Roman" w:hAnsi="Times New Roman"/>
          <w:color w:val="000000"/>
          <w:sz w:val="20"/>
        </w:rPr>
        <w:t>TPx2, DHS- TPx2 gene assessment using Swaziland Demographic and Health Survey data</w:t>
      </w:r>
    </w:p>
    <w:p w:rsidR="00984643" w:rsidRPr="0028641E" w:rsidRDefault="00984643" w:rsidP="00984643">
      <w:pPr>
        <w:autoSpaceDE w:val="0"/>
        <w:autoSpaceDN w:val="0"/>
        <w:adjustRightInd w:val="0"/>
        <w:spacing w:after="0" w:line="240" w:lineRule="auto"/>
        <w:ind w:firstLine="720"/>
        <w:jc w:val="both"/>
        <w:rPr>
          <w:rFonts w:ascii="Times New Roman" w:hAnsi="Times New Roman"/>
          <w:color w:val="000000"/>
          <w:sz w:val="20"/>
        </w:rPr>
      </w:pPr>
      <w:r w:rsidRPr="0028641E">
        <w:rPr>
          <w:rFonts w:ascii="Times New Roman" w:hAnsi="Times New Roman"/>
          <w:color w:val="000000"/>
          <w:sz w:val="20"/>
        </w:rPr>
        <w:t xml:space="preserve">TP, CIET- TP gene assessment using Centre de Investigacion de Tropicales (Centre of Tropical </w:t>
      </w:r>
    </w:p>
    <w:p w:rsidR="00984643" w:rsidRPr="0028641E" w:rsidRDefault="00984643" w:rsidP="00984643">
      <w:pPr>
        <w:autoSpaceDE w:val="0"/>
        <w:autoSpaceDN w:val="0"/>
        <w:adjustRightInd w:val="0"/>
        <w:spacing w:after="0" w:line="240" w:lineRule="auto"/>
        <w:ind w:firstLine="720"/>
        <w:jc w:val="both"/>
        <w:rPr>
          <w:rFonts w:ascii="Times New Roman" w:hAnsi="Times New Roman"/>
          <w:color w:val="000000"/>
          <w:sz w:val="20"/>
        </w:rPr>
      </w:pPr>
      <w:r w:rsidRPr="0028641E">
        <w:rPr>
          <w:rFonts w:ascii="Times New Roman" w:hAnsi="Times New Roman"/>
          <w:color w:val="000000"/>
          <w:sz w:val="20"/>
        </w:rPr>
        <w:t xml:space="preserve">                   Disease Research) data</w:t>
      </w:r>
    </w:p>
    <w:p w:rsidR="00984643" w:rsidRPr="0028641E" w:rsidRDefault="00984643" w:rsidP="00984643">
      <w:pPr>
        <w:autoSpaceDE w:val="0"/>
        <w:autoSpaceDN w:val="0"/>
        <w:adjustRightInd w:val="0"/>
        <w:spacing w:after="0" w:line="240" w:lineRule="auto"/>
        <w:ind w:firstLine="720"/>
        <w:jc w:val="both"/>
        <w:rPr>
          <w:rFonts w:ascii="Times New Roman" w:hAnsi="Times New Roman"/>
          <w:color w:val="000000"/>
          <w:sz w:val="20"/>
        </w:rPr>
      </w:pPr>
      <w:r w:rsidRPr="0028641E">
        <w:rPr>
          <w:rFonts w:ascii="Times New Roman" w:hAnsi="Times New Roman"/>
          <w:color w:val="000000"/>
          <w:sz w:val="20"/>
        </w:rPr>
        <w:t>TPx2, CIET- TPx2 gene assessment using Centre de Investigacion de Tropicales data</w:t>
      </w:r>
    </w:p>
    <w:p w:rsidR="00984643" w:rsidRPr="0028641E" w:rsidRDefault="00984643" w:rsidP="00984643">
      <w:pPr>
        <w:autoSpaceDE w:val="0"/>
        <w:autoSpaceDN w:val="0"/>
        <w:adjustRightInd w:val="0"/>
        <w:spacing w:after="0" w:line="240" w:lineRule="auto"/>
        <w:ind w:firstLine="720"/>
        <w:jc w:val="both"/>
        <w:rPr>
          <w:rFonts w:ascii="Times New Roman" w:hAnsi="Times New Roman"/>
          <w:color w:val="000000"/>
          <w:sz w:val="20"/>
        </w:rPr>
      </w:pPr>
      <w:r w:rsidRPr="0028641E">
        <w:rPr>
          <w:rFonts w:ascii="Times New Roman" w:hAnsi="Times New Roman"/>
          <w:color w:val="000000"/>
          <w:sz w:val="20"/>
        </w:rPr>
        <w:t>MP- Multiple Partners</w:t>
      </w:r>
    </w:p>
    <w:p w:rsidR="00984643" w:rsidRPr="0028641E" w:rsidRDefault="00984643" w:rsidP="00984643">
      <w:pPr>
        <w:autoSpaceDE w:val="0"/>
        <w:autoSpaceDN w:val="0"/>
        <w:adjustRightInd w:val="0"/>
        <w:spacing w:after="0" w:line="240" w:lineRule="auto"/>
        <w:jc w:val="both"/>
        <w:rPr>
          <w:rFonts w:ascii="Times New Roman" w:hAnsi="Times New Roman"/>
          <w:color w:val="000000"/>
        </w:rPr>
      </w:pPr>
    </w:p>
    <w:p w:rsidR="00984643" w:rsidRPr="0028641E" w:rsidRDefault="00984643" w:rsidP="00984643">
      <w:pPr>
        <w:autoSpaceDE w:val="0"/>
        <w:autoSpaceDN w:val="0"/>
        <w:adjustRightInd w:val="0"/>
        <w:jc w:val="both"/>
        <w:rPr>
          <w:rFonts w:ascii="Times New Roman" w:hAnsi="Times New Roman"/>
          <w:color w:val="000000"/>
        </w:rPr>
      </w:pPr>
      <w:r w:rsidRPr="0028641E">
        <w:rPr>
          <w:rFonts w:ascii="Times New Roman" w:hAnsi="Times New Roman"/>
          <w:color w:val="000000"/>
        </w:rPr>
        <w:t>Figure 3 shows the distribution of projected new infections using the UNAIDS HIV incidence Model using Swaziland data. All four scenarios show a similar pattern of sources of new infections, predicted that most new infections occur in the group reporting one heterosexual partner during the last 12 months confirming the MOT conducted in 2009. It is deduced therefore that new infections arise because of HIV discordance in couples, low levels of disclosure, lack of condom use in steady couples and possibility of secret sexual partners which were not declared (direct citation from the MOT, 2009).</w:t>
      </w:r>
    </w:p>
    <w:p w:rsidR="00984643" w:rsidRPr="0028641E" w:rsidRDefault="00984643" w:rsidP="00984643">
      <w:pPr>
        <w:jc w:val="both"/>
        <w:rPr>
          <w:rFonts w:ascii="Times New Roman" w:hAnsi="Times New Roman"/>
          <w:color w:val="000000"/>
        </w:rPr>
      </w:pPr>
      <w:r w:rsidRPr="0028641E">
        <w:rPr>
          <w:rFonts w:ascii="Times New Roman" w:hAnsi="Times New Roman"/>
          <w:color w:val="000000"/>
        </w:rPr>
        <w:t xml:space="preserve">Early sexual initiation coupled with inter- generational sex and late marriage present a risk of contracting HIV.  The median age of sexual debut is 16 and 17 for women and men, respectively and 48% of women and 34% of men aged 18-24 begun their sexual relations by the age of 18. The median age of marriage is 26 years for women and 29 years for men aged 30-34. This increases the likelihood of a higher average number of individual lifetime sexual partners (SDHS, 2007). The SDHS established that 43% of women and 49% men aged 15-24 used a condom the first time they had sex and 54% of women and 70% of men of the same age group (15-24) used a condom at last sex. </w:t>
      </w:r>
    </w:p>
    <w:p w:rsidR="00984643" w:rsidRPr="0028641E" w:rsidRDefault="00984643" w:rsidP="00984643">
      <w:pPr>
        <w:jc w:val="both"/>
        <w:rPr>
          <w:rFonts w:ascii="Times New Roman" w:hAnsi="Times New Roman"/>
          <w:color w:val="000000"/>
        </w:rPr>
      </w:pPr>
      <w:r w:rsidRPr="0028641E">
        <w:rPr>
          <w:rFonts w:ascii="Times New Roman" w:hAnsi="Times New Roman"/>
          <w:color w:val="000000"/>
        </w:rPr>
        <w:t>The Multiple Cluster Indicator Survey undertaken in 2010 and revealed a reduction in the number of youth whose sexual debut was before the age of 15. Condom use was reported to have increased, especially among people with non-regular partners. The same survey indicates, national testing rate among people aged 15-49 improved 40% (47% women and 32% men) compared to 16% in 2007. Male circumcision among males aged 15-49 increased from 7% in 2007 to 19%in 2010.</w:t>
      </w:r>
    </w:p>
    <w:p w:rsidR="00984643" w:rsidRPr="0028641E" w:rsidRDefault="00984643" w:rsidP="00984643">
      <w:pPr>
        <w:jc w:val="both"/>
        <w:rPr>
          <w:rFonts w:ascii="Times New Roman" w:hAnsi="Times New Roman"/>
          <w:color w:val="000000"/>
        </w:rPr>
      </w:pPr>
      <w:r w:rsidRPr="0028641E">
        <w:rPr>
          <w:rFonts w:ascii="Times New Roman" w:hAnsi="Times New Roman"/>
          <w:color w:val="000000"/>
        </w:rPr>
        <w:t xml:space="preserve">In 2010 the country undertook the first national behavioural sentinel surveillance for key populations, comprising of sex workers and men having sex with men (MSM) including bio-markers. Preliminary findings from the BSS MARPS study revealed that, HIV prevalence among sex workers is high (70%) and lower among men who have sex with men (17%). </w:t>
      </w:r>
    </w:p>
    <w:p w:rsidR="00984643" w:rsidRPr="0028641E" w:rsidRDefault="00984643" w:rsidP="00984643">
      <w:pPr>
        <w:jc w:val="both"/>
        <w:rPr>
          <w:rFonts w:ascii="Times New Roman" w:hAnsi="Times New Roman"/>
          <w:color w:val="000000"/>
        </w:rPr>
      </w:pPr>
      <w:r w:rsidRPr="0028641E">
        <w:rPr>
          <w:rFonts w:ascii="Times New Roman" w:hAnsi="Times New Roman"/>
          <w:color w:val="000000"/>
        </w:rPr>
        <w:lastRenderedPageBreak/>
        <w:t xml:space="preserve">The Preliminary findings from HIV Estimates and Projections (2012) show a total of 168,301 adults and 21,726 children were living with HIV People Living with HIV (PLHIV) in 2010.  The PLHIV population is expected to increase to 219,393 by 2015, as shown in </w:t>
      </w:r>
      <w:r w:rsidRPr="0028641E">
        <w:rPr>
          <w:rFonts w:ascii="Times New Roman" w:hAnsi="Times New Roman"/>
          <w:i/>
          <w:color w:val="000000"/>
        </w:rPr>
        <w:t>Figure</w:t>
      </w:r>
      <w:r w:rsidRPr="0028641E">
        <w:rPr>
          <w:rFonts w:ascii="Times New Roman" w:hAnsi="Times New Roman"/>
          <w:color w:val="000000"/>
        </w:rPr>
        <w:t xml:space="preserve"> 4 below. Adults constitute a greater number of PLHIV and there are more women than men who are living with HIV. This trend will continue over the years. </w:t>
      </w:r>
    </w:p>
    <w:p w:rsidR="00984643" w:rsidRPr="0028641E" w:rsidRDefault="00984643" w:rsidP="00984643">
      <w:pPr>
        <w:pStyle w:val="Caption"/>
        <w:rPr>
          <w:rFonts w:ascii="Times New Roman" w:hAnsi="Times New Roman"/>
          <w:color w:val="4F6228"/>
        </w:rPr>
      </w:pPr>
      <w:bookmarkStart w:id="17" w:name="_Toc320616348"/>
      <w:r w:rsidRPr="0028641E">
        <w:rPr>
          <w:rFonts w:ascii="Times New Roman" w:hAnsi="Times New Roman"/>
          <w:color w:val="4F6228"/>
        </w:rPr>
        <w:t xml:space="preserve">Figure </w:t>
      </w:r>
      <w:r w:rsidR="002460A2" w:rsidRPr="0028641E">
        <w:rPr>
          <w:rFonts w:ascii="Times New Roman" w:hAnsi="Times New Roman"/>
          <w:color w:val="4F6228"/>
        </w:rPr>
        <w:fldChar w:fldCharType="begin"/>
      </w:r>
      <w:r w:rsidRPr="0028641E">
        <w:rPr>
          <w:rFonts w:ascii="Times New Roman" w:hAnsi="Times New Roman"/>
          <w:color w:val="4F6228"/>
        </w:rPr>
        <w:instrText xml:space="preserve"> SEQ Figure \* ARABIC </w:instrText>
      </w:r>
      <w:r w:rsidR="002460A2" w:rsidRPr="0028641E">
        <w:rPr>
          <w:rFonts w:ascii="Times New Roman" w:hAnsi="Times New Roman"/>
          <w:color w:val="4F6228"/>
        </w:rPr>
        <w:fldChar w:fldCharType="separate"/>
      </w:r>
      <w:r w:rsidRPr="0028641E">
        <w:rPr>
          <w:rFonts w:ascii="Times New Roman" w:hAnsi="Times New Roman"/>
          <w:noProof/>
          <w:color w:val="4F6228"/>
        </w:rPr>
        <w:t>4</w:t>
      </w:r>
      <w:r w:rsidR="002460A2" w:rsidRPr="0028641E">
        <w:rPr>
          <w:rFonts w:ascii="Times New Roman" w:hAnsi="Times New Roman"/>
          <w:color w:val="4F6228"/>
        </w:rPr>
        <w:fldChar w:fldCharType="end"/>
      </w:r>
      <w:r w:rsidRPr="0028641E">
        <w:rPr>
          <w:rFonts w:ascii="Times New Roman" w:hAnsi="Times New Roman"/>
          <w:color w:val="4F6228"/>
        </w:rPr>
        <w:t>: Number of People Living with HIV and AIDS, age groups, 2010-2015</w:t>
      </w:r>
      <w:bookmarkEnd w:id="17"/>
      <w:r w:rsidRPr="0028641E">
        <w:rPr>
          <w:rFonts w:ascii="Times New Roman" w:hAnsi="Times New Roman"/>
        </w:rPr>
        <w:t xml:space="preserve"> </w:t>
      </w:r>
    </w:p>
    <w:p w:rsidR="00984643" w:rsidRPr="0028641E" w:rsidRDefault="00984643" w:rsidP="00984643">
      <w:pPr>
        <w:spacing w:after="0"/>
        <w:jc w:val="both"/>
        <w:rPr>
          <w:rFonts w:ascii="Times New Roman" w:hAnsi="Times New Roman"/>
          <w:color w:val="000000"/>
        </w:rPr>
      </w:pPr>
    </w:p>
    <w:p w:rsidR="00984643" w:rsidRPr="0028641E" w:rsidRDefault="00984643" w:rsidP="00984643">
      <w:pPr>
        <w:jc w:val="both"/>
        <w:rPr>
          <w:rFonts w:ascii="Times New Roman" w:hAnsi="Times New Roman"/>
          <w:color w:val="000000"/>
        </w:rPr>
      </w:pPr>
      <w:r w:rsidRPr="0028641E">
        <w:rPr>
          <w:rFonts w:ascii="Times New Roman" w:hAnsi="Times New Roman"/>
          <w:noProof/>
          <w:color w:val="000000"/>
          <w:lang w:val="en-US"/>
        </w:rPr>
        <w:drawing>
          <wp:inline distT="0" distB="0" distL="0" distR="0">
            <wp:extent cx="5661024" cy="2371066"/>
            <wp:effectExtent l="12192" t="7560" r="3684" b="2624"/>
            <wp:docPr id="40"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84643" w:rsidRPr="0028641E" w:rsidRDefault="00984643" w:rsidP="00984643">
      <w:pPr>
        <w:spacing w:after="0"/>
        <w:jc w:val="both"/>
        <w:rPr>
          <w:rFonts w:ascii="Times New Roman" w:hAnsi="Times New Roman"/>
          <w:color w:val="000000"/>
        </w:rPr>
      </w:pPr>
      <w:r w:rsidRPr="0028641E">
        <w:rPr>
          <w:rFonts w:ascii="Times New Roman" w:hAnsi="Times New Roman"/>
          <w:b/>
          <w:sz w:val="18"/>
          <w:szCs w:val="20"/>
        </w:rPr>
        <w:t>Source: Spectrum HIV Estimates &amp; Projections, 2012 (Preliminary)</w:t>
      </w:r>
    </w:p>
    <w:p w:rsidR="00984643" w:rsidRPr="0028641E" w:rsidRDefault="00984643" w:rsidP="00984643">
      <w:pPr>
        <w:jc w:val="both"/>
        <w:rPr>
          <w:rFonts w:ascii="Times New Roman" w:hAnsi="Times New Roman"/>
          <w:color w:val="000000"/>
        </w:rPr>
      </w:pPr>
    </w:p>
    <w:p w:rsidR="00984643" w:rsidRPr="0028641E" w:rsidRDefault="00984643" w:rsidP="00984643">
      <w:pPr>
        <w:jc w:val="both"/>
        <w:rPr>
          <w:rFonts w:ascii="Times New Roman" w:hAnsi="Times New Roman"/>
          <w:color w:val="000000"/>
        </w:rPr>
      </w:pPr>
      <w:r w:rsidRPr="0028641E">
        <w:rPr>
          <w:rFonts w:ascii="Times New Roman" w:hAnsi="Times New Roman"/>
          <w:color w:val="000000"/>
        </w:rPr>
        <w:t xml:space="preserve">The HIV incidence rate, of adults aged 15-49, is projected to decline from 2.74% in 2010 to 2.35% in 2015. Although the rate seems to be declining the actual number of new annual HIV infections among the general population are expected to increase from 13, 885 to 14,444 during the same period. </w:t>
      </w:r>
    </w:p>
    <w:p w:rsidR="00984643" w:rsidRPr="0028641E" w:rsidRDefault="00984643" w:rsidP="00984643">
      <w:pPr>
        <w:tabs>
          <w:tab w:val="left" w:pos="3882"/>
        </w:tabs>
        <w:jc w:val="both"/>
        <w:rPr>
          <w:rFonts w:ascii="Times New Roman" w:hAnsi="Times New Roman"/>
          <w:color w:val="000000"/>
        </w:rPr>
      </w:pPr>
      <w:r w:rsidRPr="0028641E">
        <w:rPr>
          <w:rFonts w:ascii="Times New Roman" w:hAnsi="Times New Roman"/>
          <w:color w:val="000000"/>
        </w:rPr>
        <w:t>The intensification of the Prevention of Mother to child programme, which began in 2003 and reprogrammed towards the virtual elimination of mother to child transmission in 2010 is showing signs of success. Preliminary HIV Estimates and Projections (2012) show that in 2011, the percentage of HIV positive infants born to HIV infected mothers lowered to 15%, from 17% in 2009.</w:t>
      </w:r>
    </w:p>
    <w:p w:rsidR="00984643" w:rsidRPr="0028641E" w:rsidRDefault="00984643" w:rsidP="00984643">
      <w:pPr>
        <w:tabs>
          <w:tab w:val="left" w:pos="3882"/>
        </w:tabs>
        <w:jc w:val="both"/>
        <w:rPr>
          <w:rFonts w:ascii="Times New Roman" w:hAnsi="Times New Roman"/>
          <w:color w:val="000000"/>
        </w:rPr>
      </w:pPr>
      <w:r w:rsidRPr="0028641E">
        <w:rPr>
          <w:rFonts w:ascii="Times New Roman" w:hAnsi="Times New Roman"/>
          <w:color w:val="000000"/>
        </w:rPr>
        <w:t xml:space="preserve">In accordance with World Health Organisation recommendations, the country revised the national antiretroviral treatment guidelines in 2010. This resulted into a change of treatment eligibility criterion from a CD4 count threshold of &lt;200 to CD4 count threshold of &lt;350 thus a direct effect to increased need for ART.  The country has been able to meet the demand by exceeding universal access target as the current treatment service coverage is 80%. </w:t>
      </w:r>
    </w:p>
    <w:p w:rsidR="00984643" w:rsidRPr="0028641E" w:rsidRDefault="00984643" w:rsidP="00984643">
      <w:pPr>
        <w:shd w:val="clear" w:color="auto" w:fill="FFFFFF"/>
        <w:tabs>
          <w:tab w:val="left" w:pos="3882"/>
        </w:tabs>
        <w:jc w:val="both"/>
        <w:rPr>
          <w:rFonts w:ascii="Times New Roman" w:hAnsi="Times New Roman"/>
          <w:color w:val="000000"/>
        </w:rPr>
      </w:pPr>
      <w:r w:rsidRPr="0028641E">
        <w:rPr>
          <w:rFonts w:ascii="Times New Roman" w:hAnsi="Times New Roman"/>
          <w:color w:val="000000"/>
        </w:rPr>
        <w:t>The MICS 2010 demonstrated that, vulnerability among children increased to 45% from 31% in 2007</w:t>
      </w:r>
      <w:r w:rsidRPr="0028641E">
        <w:rPr>
          <w:rStyle w:val="FootnoteReference"/>
          <w:rFonts w:ascii="Times New Roman" w:hAnsi="Times New Roman"/>
          <w:color w:val="000000"/>
        </w:rPr>
        <w:footnoteReference w:id="5"/>
      </w:r>
      <w:r w:rsidRPr="0028641E">
        <w:rPr>
          <w:rFonts w:ascii="Times New Roman" w:hAnsi="Times New Roman"/>
          <w:color w:val="000000"/>
        </w:rPr>
        <w:t>of children under the age of 18 are classified as either orphaned or vulnerable (OVC), with more children being vulnerable than orphaned.  . Preliminary HIV and AIDS Estimates (2012) project the number of AIDS orphans will reduce from 104, 026 in 2010 to 97,293 in 2015.</w:t>
      </w:r>
    </w:p>
    <w:p w:rsidR="00984643" w:rsidRPr="0028641E" w:rsidRDefault="00984643" w:rsidP="00984643">
      <w:pPr>
        <w:tabs>
          <w:tab w:val="left" w:pos="3882"/>
        </w:tabs>
        <w:jc w:val="both"/>
        <w:rPr>
          <w:rFonts w:ascii="Times New Roman" w:hAnsi="Times New Roman"/>
          <w:color w:val="000000"/>
        </w:rPr>
      </w:pPr>
      <w:r w:rsidRPr="0028641E">
        <w:rPr>
          <w:rFonts w:ascii="Times New Roman" w:hAnsi="Times New Roman"/>
          <w:color w:val="000000"/>
        </w:rPr>
        <w:t>The number people expressing accepting attitudes towards PLHIV</w:t>
      </w:r>
      <w:r w:rsidRPr="0028641E">
        <w:rPr>
          <w:rStyle w:val="FootnoteReference"/>
          <w:rFonts w:ascii="Times New Roman" w:hAnsi="Times New Roman"/>
          <w:color w:val="000000"/>
        </w:rPr>
        <w:footnoteReference w:id="6"/>
      </w:r>
      <w:r w:rsidRPr="0028641E">
        <w:rPr>
          <w:rFonts w:ascii="Times New Roman" w:hAnsi="Times New Roman"/>
          <w:color w:val="000000"/>
        </w:rPr>
        <w:t xml:space="preserve"> has increased from 44% in 2007 to 46%, this shows a decline in stigma and discrimination towards people living with HIV and AIDS. In 2011 the Swaziland Network of People Living with HIV/AIDS (SWANNEPHA) conducted a stigma assessment among people living with HIV and produced the Stigma Index Report 2011. The </w:t>
      </w:r>
      <w:r w:rsidRPr="0028641E">
        <w:rPr>
          <w:rFonts w:ascii="Times New Roman" w:hAnsi="Times New Roman"/>
          <w:color w:val="000000"/>
        </w:rPr>
        <w:lastRenderedPageBreak/>
        <w:t>report reflected that 20% of PLHIV have experienced situations where their partner and member of their household were discriminated because of the respondents HIV positive status. Internal stigma seemed to be the most common type of stigma; 45% of PLHIV reported to having made the decision not to have any more children; 22% decided not to have sex and 18% decided not to get married because of their HIV status. The stigma report supported the notion of non-discriminatory service provision in Swaziland as 95% of PLHIV reported that their children had never been dismissed, suspended or prevented from attending an educational institution and only 2.8% ever experienced being refused employment or work opportunity because of their HIV positive status.</w:t>
      </w:r>
    </w:p>
    <w:p w:rsidR="00984643" w:rsidRPr="0028641E" w:rsidRDefault="00984643" w:rsidP="00984643">
      <w:pPr>
        <w:pStyle w:val="Heading1"/>
        <w:numPr>
          <w:ilvl w:val="0"/>
          <w:numId w:val="86"/>
        </w:numPr>
        <w:shd w:val="clear" w:color="auto" w:fill="92D050"/>
        <w:spacing w:line="276" w:lineRule="auto"/>
        <w:jc w:val="both"/>
        <w:rPr>
          <w:rFonts w:ascii="Times New Roman" w:hAnsi="Times New Roman"/>
          <w:color w:val="auto"/>
          <w:sz w:val="24"/>
          <w:szCs w:val="24"/>
        </w:rPr>
      </w:pPr>
      <w:bookmarkStart w:id="18" w:name="_Toc320616633"/>
      <w:r w:rsidRPr="0028641E">
        <w:rPr>
          <w:rFonts w:ascii="Times New Roman" w:hAnsi="Times New Roman"/>
          <w:color w:val="auto"/>
          <w:sz w:val="24"/>
          <w:szCs w:val="24"/>
        </w:rPr>
        <w:t>NATIONAL RESPONSE TO THE AIDS EPIDEMIC</w:t>
      </w:r>
      <w:bookmarkEnd w:id="18"/>
    </w:p>
    <w:p w:rsidR="00984643" w:rsidRPr="0028641E" w:rsidRDefault="00984643" w:rsidP="00984643">
      <w:pPr>
        <w:ind w:left="504"/>
        <w:jc w:val="both"/>
        <w:rPr>
          <w:rStyle w:val="IntenseEmphasis"/>
          <w:rFonts w:ascii="Times New Roman" w:hAnsi="Times New Roman"/>
          <w:i w:val="0"/>
          <w:color w:val="auto"/>
        </w:rPr>
      </w:pPr>
    </w:p>
    <w:p w:rsidR="00984643" w:rsidRPr="0028641E" w:rsidRDefault="00984643" w:rsidP="00984643">
      <w:pPr>
        <w:numPr>
          <w:ilvl w:val="1"/>
          <w:numId w:val="86"/>
        </w:numPr>
        <w:shd w:val="clear" w:color="auto" w:fill="D6E3BC"/>
        <w:ind w:hanging="792"/>
        <w:jc w:val="both"/>
        <w:rPr>
          <w:rStyle w:val="IntenseEmphasis"/>
          <w:rFonts w:ascii="Times New Roman" w:hAnsi="Times New Roman"/>
          <w:i w:val="0"/>
          <w:color w:val="auto"/>
        </w:rPr>
      </w:pPr>
      <w:r w:rsidRPr="0028641E">
        <w:rPr>
          <w:rStyle w:val="IntenseEmphasis"/>
          <w:rFonts w:ascii="Times New Roman" w:hAnsi="Times New Roman"/>
          <w:i w:val="0"/>
          <w:color w:val="auto"/>
        </w:rPr>
        <w:t>Target 1: Reduce Sexual Transmission of HIV by 50% by 2015</w:t>
      </w:r>
    </w:p>
    <w:p w:rsidR="00984643" w:rsidRPr="0028641E" w:rsidRDefault="00984643" w:rsidP="00984643">
      <w:pPr>
        <w:shd w:val="clear" w:color="auto" w:fill="D6E3BC"/>
        <w:ind w:left="-90"/>
        <w:jc w:val="both"/>
        <w:rPr>
          <w:rStyle w:val="IntenseEmphasis"/>
          <w:rFonts w:ascii="Times New Roman" w:hAnsi="Times New Roman"/>
          <w:i w:val="0"/>
          <w:color w:val="auto"/>
        </w:rPr>
      </w:pPr>
    </w:p>
    <w:p w:rsidR="00984643" w:rsidRPr="0028641E" w:rsidRDefault="00984643" w:rsidP="00984643">
      <w:pPr>
        <w:jc w:val="both"/>
        <w:rPr>
          <w:rFonts w:ascii="Times New Roman" w:hAnsi="Times New Roman"/>
        </w:rPr>
      </w:pPr>
      <w:r w:rsidRPr="0028641E">
        <w:rPr>
          <w:rFonts w:ascii="Times New Roman" w:hAnsi="Times New Roman"/>
        </w:rPr>
        <w:t xml:space="preserve">HIV Prevention remains critical to the national response to HIV and AIDS. Effective prevention interventions are selected on the basis of empirical evidence of their efficacy in preventing new infections. This includes interventions that are designed to reduce exposure to HIV, reduce the probability of transmission when exposed, and influence change in societal norms, values and practices that tend to impact on peoples’ ability to adopt key prevention behaviours. </w:t>
      </w:r>
    </w:p>
    <w:p w:rsidR="00984643" w:rsidRPr="0028641E" w:rsidRDefault="00984643" w:rsidP="00984643">
      <w:pPr>
        <w:jc w:val="both"/>
        <w:rPr>
          <w:rFonts w:ascii="Times New Roman" w:hAnsi="Times New Roman"/>
        </w:rPr>
      </w:pPr>
      <w:r w:rsidRPr="0028641E">
        <w:rPr>
          <w:rFonts w:ascii="Times New Roman" w:hAnsi="Times New Roman"/>
        </w:rPr>
        <w:t xml:space="preserve">The NSF (2009-2014) includes the following specific targeted areas to address change in societal norms, values and practices. The specific interventions include improving comprehensive knowledge on HIV, addressing sexuality and reproductive health needs, multiple concurrent partners and empowerment of women and girls. Reduced exposure to HIV infection interventions will discourage early sexual debut, multiple concurrent partners, and inter-generational sex. To reduce the probability of infection, the NSF aims to scale up prevention of infection to unborn babies through PMTCT, male circumcision and promote condom use. In 2010, the country developed the male circumcision Accelerated Saturation Initiative (ASI) that sought to circumcise 110,000 men aged 14-49 in a period of two years. </w:t>
      </w:r>
    </w:p>
    <w:p w:rsidR="00984643" w:rsidRPr="0028641E" w:rsidRDefault="00984643" w:rsidP="00984643">
      <w:pPr>
        <w:jc w:val="both"/>
        <w:rPr>
          <w:rFonts w:ascii="Times New Roman" w:hAnsi="Times New Roman"/>
        </w:rPr>
      </w:pPr>
      <w:r w:rsidRPr="0028641E">
        <w:rPr>
          <w:rFonts w:ascii="Times New Roman" w:hAnsi="Times New Roman"/>
        </w:rPr>
        <w:t>While prevention focuses on priority interventions, there are other interventions that need to continue because of their importance in sustaining the gains already achieved in prevention. HIV Testing and Counselling is one of those interventions. The HTC component is a critical entry point to HIV treatment, care and support services. For a long time in Swaziland, access to knowledge of one’s HIV status has been through the client initiated approach (VCT) and to a limited extent the provider-initiated approach. With the need to reach more people in 2006, the country adopted provider initiated HTC approach and integrated HIV counselling and testing into the existing general health care system.</w:t>
      </w:r>
    </w:p>
    <w:p w:rsidR="00984643" w:rsidRPr="0028641E" w:rsidRDefault="00984643" w:rsidP="00984643">
      <w:pPr>
        <w:shd w:val="clear" w:color="auto" w:fill="EAF1DD"/>
        <w:jc w:val="both"/>
        <w:rPr>
          <w:rFonts w:ascii="Times New Roman" w:hAnsi="Times New Roman"/>
          <w:b/>
        </w:rPr>
      </w:pPr>
      <w:r w:rsidRPr="0028641E">
        <w:rPr>
          <w:rFonts w:ascii="Times New Roman" w:hAnsi="Times New Roman"/>
          <w:b/>
        </w:rPr>
        <w:t>Indicator 1.1:  Percentage of young people aged 15-24 who both correctly identify ways of preventing the sexual transmission of HIV and who reject major misconceptions about HIV (Overall 56%, 58.2% women and 53.6% men)</w:t>
      </w:r>
    </w:p>
    <w:p w:rsidR="00984643" w:rsidRPr="0028641E" w:rsidRDefault="00984643" w:rsidP="00984643">
      <w:pPr>
        <w:jc w:val="both"/>
        <w:rPr>
          <w:rFonts w:ascii="Times New Roman" w:hAnsi="Times New Roman"/>
        </w:rPr>
      </w:pPr>
      <w:r w:rsidRPr="0028641E">
        <w:rPr>
          <w:rFonts w:ascii="Times New Roman" w:hAnsi="Times New Roman"/>
        </w:rPr>
        <w:t>MICS 2010 shows that the level of comprehensive knowledge stands at 58.2% and 53.6% for women and men respectively. In comparing with the with the SDHS 2007 results it is noteworthy that there has been an improvement.</w:t>
      </w:r>
    </w:p>
    <w:p w:rsidR="00984643" w:rsidRPr="0028641E" w:rsidRDefault="00984643" w:rsidP="00984643">
      <w:pPr>
        <w:jc w:val="both"/>
        <w:rPr>
          <w:rFonts w:ascii="Times New Roman" w:hAnsi="Times New Roman"/>
        </w:rPr>
      </w:pPr>
      <w:r w:rsidRPr="0028641E">
        <w:rPr>
          <w:rFonts w:ascii="Times New Roman" w:hAnsi="Times New Roman"/>
        </w:rPr>
        <w:t xml:space="preserve">In support of the NSF recommendation to adopt SBCC strategies that will influence change in social norms and values, in 2010 the country launched the Swaziland National Strategy for Social and Behaviour Change Communication (NSSSBCC) 2009-2014 with its guidelines and implementation </w:t>
      </w:r>
      <w:r w:rsidRPr="0028641E">
        <w:rPr>
          <w:rFonts w:ascii="Times New Roman" w:hAnsi="Times New Roman"/>
        </w:rPr>
        <w:lastRenderedPageBreak/>
        <w:t xml:space="preserve">tools. The strategy seeks to guide the implementation of evidence based, integrated and community focused SBCC interventions. Accordingly, capacity building for civil society organizations which spearhead SBCC initiatives at community level was initiated to improve targeted behaviour change messages. The HIV prevention toolkit was developed and trainings have been undertaken with civil society organizations and government sectors. Dialogues at individual and community level have been conducted targeting youth, uniformed forces, church and other groups. </w:t>
      </w:r>
    </w:p>
    <w:p w:rsidR="00984643" w:rsidRPr="0028641E" w:rsidRDefault="00984643" w:rsidP="00984643">
      <w:pPr>
        <w:jc w:val="both"/>
        <w:rPr>
          <w:rFonts w:ascii="Times New Roman" w:hAnsi="Times New Roman"/>
        </w:rPr>
      </w:pPr>
      <w:r w:rsidRPr="0028641E">
        <w:rPr>
          <w:rFonts w:ascii="Times New Roman" w:hAnsi="Times New Roman"/>
        </w:rPr>
        <w:t xml:space="preserve">Other activities include male targeted programs in tertiary institutions, workplace, dipping tanks and in communities to encourage interpersonal communication and HIV testing. </w:t>
      </w:r>
    </w:p>
    <w:p w:rsidR="00984643" w:rsidRPr="0028641E" w:rsidRDefault="00984643" w:rsidP="00984643">
      <w:pPr>
        <w:shd w:val="clear" w:color="auto" w:fill="EAF1DD"/>
        <w:jc w:val="both"/>
        <w:rPr>
          <w:rFonts w:ascii="Times New Roman" w:hAnsi="Times New Roman"/>
          <w:b/>
        </w:rPr>
      </w:pPr>
      <w:r w:rsidRPr="0028641E">
        <w:rPr>
          <w:rFonts w:ascii="Times New Roman" w:hAnsi="Times New Roman"/>
          <w:b/>
        </w:rPr>
        <w:t>Indicator 1.2: Percentage of young women and men aged 15-24 who have had sexual intercourse before age 15 (Overall 3.2%- Women 3.8% &amp; Men 2.6%)</w:t>
      </w:r>
    </w:p>
    <w:p w:rsidR="00984643" w:rsidRPr="0028641E" w:rsidRDefault="00984643" w:rsidP="00984643">
      <w:pPr>
        <w:jc w:val="both"/>
        <w:rPr>
          <w:rFonts w:ascii="Times New Roman" w:hAnsi="Times New Roman"/>
        </w:rPr>
      </w:pPr>
      <w:r w:rsidRPr="0028641E">
        <w:rPr>
          <w:rFonts w:ascii="Times New Roman" w:hAnsi="Times New Roman"/>
        </w:rPr>
        <w:t xml:space="preserve">Findings from the MICS report (2010) revealed a significant decline in the proportion of young women and men aged 15-24 that begun sexual relations before age 15.  Four percent (3.8%) of women and 2.6% of men aged 15-24 began having sex before the age of 15. This is a reduction from the 6.9% and 4.8% of young women and men aged 15-24 respectively, that reported to having has sexual intercourse before 15 years in the SDHS 2007. </w:t>
      </w:r>
    </w:p>
    <w:p w:rsidR="00984643" w:rsidRPr="0028641E" w:rsidRDefault="00984643" w:rsidP="00984643">
      <w:pPr>
        <w:jc w:val="both"/>
        <w:rPr>
          <w:rFonts w:ascii="Times New Roman" w:hAnsi="Times New Roman"/>
        </w:rPr>
      </w:pPr>
      <w:r w:rsidRPr="0028641E">
        <w:rPr>
          <w:rFonts w:ascii="Times New Roman" w:hAnsi="Times New Roman"/>
        </w:rPr>
        <w:t>The country has registered positive changes in delay of sexual debut over time largely owing to concerted IEC/BCC strategies targeting adolescents, youths and unmarried people both in school and out school. Early sexual debut presents numerous SRH and HIV risk factors for young people calling for specific interventions that focus on addressing this vulnerable group. In 2010, The Education Sector Policy integrated HIV and AIDS under schools sector care and support programme, through the formal Guidance and Counselling Syllabus, it emphasizes on age and sex specific health promotion at both secondary and high schools. Participation of civil society organizations in community mobilization, dialogues to reach out of school youth at community level and support re-enrolment of OVC back into school provide protection to young people against the acquisition of HIV.</w:t>
      </w:r>
    </w:p>
    <w:p w:rsidR="00984643" w:rsidRPr="0028641E" w:rsidRDefault="00984643" w:rsidP="00984643">
      <w:pPr>
        <w:shd w:val="clear" w:color="auto" w:fill="EAF1DD"/>
        <w:jc w:val="both"/>
        <w:rPr>
          <w:rFonts w:ascii="Times New Roman" w:hAnsi="Times New Roman"/>
          <w:b/>
        </w:rPr>
      </w:pPr>
      <w:r w:rsidRPr="0028641E">
        <w:rPr>
          <w:rFonts w:ascii="Times New Roman" w:hAnsi="Times New Roman"/>
          <w:b/>
        </w:rPr>
        <w:t>Indicator 1.3: Percentage of women and men aged 15-49 who have had sexual intercourse with more than one partner in the last 12 months (Overall 8.6%- 2.7% women and 15.7% men)</w:t>
      </w:r>
    </w:p>
    <w:p w:rsidR="00984643" w:rsidRPr="0028641E" w:rsidRDefault="00984643" w:rsidP="00984643">
      <w:pPr>
        <w:jc w:val="both"/>
        <w:rPr>
          <w:rFonts w:ascii="Times New Roman" w:hAnsi="Times New Roman"/>
        </w:rPr>
      </w:pPr>
      <w:r w:rsidRPr="0028641E">
        <w:rPr>
          <w:rFonts w:ascii="Times New Roman" w:hAnsi="Times New Roman"/>
          <w:color w:val="000000"/>
          <w:shd w:val="clear" w:color="auto" w:fill="FFFFFF"/>
        </w:rPr>
        <w:t xml:space="preserve">Multiple and concurrent sexual partnerships are identified as one of the key drivers of the HIV epidemic in country. </w:t>
      </w:r>
      <w:r w:rsidRPr="0028641E">
        <w:rPr>
          <w:rFonts w:ascii="Times New Roman" w:hAnsi="Times New Roman"/>
        </w:rPr>
        <w:t xml:space="preserve">Swaziland HIV response focuses on two ways to prevent HIV infection among its population; consistent condom use and promotion of single sexual partner. In 2007, the SDHS </w:t>
      </w:r>
      <w:r w:rsidRPr="0028641E">
        <w:rPr>
          <w:rFonts w:ascii="Times New Roman" w:hAnsi="Times New Roman"/>
          <w:color w:val="000000"/>
          <w:shd w:val="clear" w:color="auto" w:fill="FFFFFF"/>
        </w:rPr>
        <w:t>reported 22.9% of men aged 15-49 had sex with more than one partner and 2.3% was among women in same age category.</w:t>
      </w:r>
      <w:r w:rsidRPr="0028641E">
        <w:rPr>
          <w:rFonts w:ascii="Times New Roman" w:hAnsi="Times New Roman"/>
        </w:rPr>
        <w:t xml:space="preserve"> The Multiple Indicator Cluster Survey (MICS) 2010 shows that among men and women aged 15-49 years, 15.7% and 2.7% respectively reported to have had sex with more than one partner in the 12 months preceding the survey. </w:t>
      </w:r>
    </w:p>
    <w:p w:rsidR="00984643" w:rsidRPr="0028641E" w:rsidRDefault="00984643" w:rsidP="00984643">
      <w:pPr>
        <w:autoSpaceDE w:val="0"/>
        <w:autoSpaceDN w:val="0"/>
        <w:adjustRightInd w:val="0"/>
        <w:spacing w:after="0"/>
        <w:jc w:val="both"/>
        <w:rPr>
          <w:rFonts w:ascii="Times New Roman" w:hAnsi="Times New Roman"/>
        </w:rPr>
      </w:pPr>
      <w:r w:rsidRPr="0028641E">
        <w:rPr>
          <w:rFonts w:ascii="Times New Roman" w:hAnsi="Times New Roman"/>
          <w:color w:val="000000"/>
          <w:shd w:val="clear" w:color="auto" w:fill="FFFFFF"/>
        </w:rPr>
        <w:t xml:space="preserve">The country has developed national gender targeted campaigns that are implemented by civil society organizations which incorporate both mass media and interpersonal communication at community level. These include the ‘One love’ and the ‘Choose One’ campaigns addressing MCP in the country. </w:t>
      </w:r>
      <w:r w:rsidRPr="0028641E">
        <w:rPr>
          <w:rFonts w:ascii="Times New Roman" w:hAnsi="Times New Roman"/>
        </w:rPr>
        <w:t>A change in behaviour among this age group will be especially important to reduce new infections</w:t>
      </w:r>
    </w:p>
    <w:p w:rsidR="00984643" w:rsidRPr="0028641E" w:rsidRDefault="00984643" w:rsidP="00984643">
      <w:pPr>
        <w:autoSpaceDE w:val="0"/>
        <w:autoSpaceDN w:val="0"/>
        <w:adjustRightInd w:val="0"/>
        <w:spacing w:after="0"/>
        <w:jc w:val="both"/>
        <w:rPr>
          <w:rFonts w:ascii="Times New Roman" w:hAnsi="Times New Roman"/>
        </w:rPr>
      </w:pPr>
    </w:p>
    <w:p w:rsidR="00984643" w:rsidRPr="0028641E" w:rsidRDefault="00984643" w:rsidP="00984643">
      <w:pPr>
        <w:shd w:val="clear" w:color="auto" w:fill="EAF1DD"/>
        <w:jc w:val="both"/>
        <w:rPr>
          <w:rFonts w:ascii="Times New Roman" w:hAnsi="Times New Roman"/>
          <w:b/>
        </w:rPr>
      </w:pPr>
      <w:r w:rsidRPr="0028641E">
        <w:rPr>
          <w:rFonts w:ascii="Times New Roman" w:hAnsi="Times New Roman"/>
          <w:b/>
        </w:rPr>
        <w:t>Indicator 1.4: Percentage of women and men aged 15-49 who had more than one partner in the last 12 months who used a condom during their last sexual intercourse (Overall 71.4%, women 73.1% and 71.0% men)</w:t>
      </w:r>
    </w:p>
    <w:p w:rsidR="00984643" w:rsidRPr="0028641E" w:rsidRDefault="00984643" w:rsidP="00984643">
      <w:pPr>
        <w:jc w:val="both"/>
        <w:rPr>
          <w:rFonts w:ascii="Times New Roman" w:hAnsi="Times New Roman"/>
        </w:rPr>
      </w:pPr>
      <w:r w:rsidRPr="0028641E">
        <w:rPr>
          <w:rFonts w:ascii="Times New Roman" w:hAnsi="Times New Roman"/>
        </w:rPr>
        <w:t xml:space="preserve">The MICS (2010) showed that condom use at last sex among men with more than one partner, has improved to 73.1% and at 71.0% among women and men respectively, when compared to the SDHS 2007. </w:t>
      </w:r>
    </w:p>
    <w:p w:rsidR="00984643" w:rsidRPr="0028641E" w:rsidRDefault="00984643" w:rsidP="00984643">
      <w:pPr>
        <w:jc w:val="both"/>
        <w:rPr>
          <w:rFonts w:ascii="Times New Roman" w:hAnsi="Times New Roman"/>
        </w:rPr>
      </w:pPr>
      <w:r w:rsidRPr="0028641E">
        <w:rPr>
          <w:rFonts w:ascii="Times New Roman" w:hAnsi="Times New Roman"/>
        </w:rPr>
        <w:lastRenderedPageBreak/>
        <w:t>The condom sub thematic area developed a condom Strategy for the period 2010-2015 which is aligned to the NSF. The strategy has been costed and currently awaiting adoption by the WHO and Swaziland Standards Authority approval. Local distribution of condoms at community level is carried out at health facilities, community social centres and key population hot spots. The promotion of consistent condom use is regarded as the cornerstone for HIV prevention responses especially among men and women who have multiple sexual partners.  The country has intensified integrated SBCC dialogues with condom promotion and distribution at community level among youth, uniformed forces, and the general public to contribute reduced HIV incidences.</w:t>
      </w:r>
    </w:p>
    <w:p w:rsidR="00984643" w:rsidRPr="0028641E" w:rsidRDefault="00984643" w:rsidP="00984643">
      <w:pPr>
        <w:pStyle w:val="Default"/>
        <w:shd w:val="clear" w:color="auto" w:fill="EAF1DD"/>
        <w:spacing w:line="276" w:lineRule="auto"/>
        <w:jc w:val="both"/>
        <w:rPr>
          <w:rFonts w:ascii="Times New Roman" w:hAnsi="Times New Roman" w:cs="Times New Roman"/>
          <w:b/>
          <w:bCs/>
          <w:sz w:val="22"/>
          <w:szCs w:val="22"/>
        </w:rPr>
      </w:pPr>
      <w:r w:rsidRPr="0028641E">
        <w:rPr>
          <w:rFonts w:ascii="Times New Roman" w:hAnsi="Times New Roman" w:cs="Times New Roman"/>
          <w:b/>
          <w:bCs/>
          <w:sz w:val="22"/>
          <w:szCs w:val="22"/>
        </w:rPr>
        <w:t xml:space="preserve">Indicator 1.5: Percentage of women and men aged 15 – 49 who received an HIV test in the last 12 months and who know their results [Overall: 40.1%, Women: 47.3% &amp; Men: 31.3%] </w:t>
      </w:r>
    </w:p>
    <w:p w:rsidR="00984643" w:rsidRPr="0028641E" w:rsidRDefault="00984643" w:rsidP="00984643">
      <w:pPr>
        <w:jc w:val="both"/>
        <w:rPr>
          <w:rFonts w:ascii="Times New Roman" w:hAnsi="Times New Roman"/>
          <w:b/>
          <w:color w:val="000000"/>
        </w:rPr>
      </w:pPr>
    </w:p>
    <w:p w:rsidR="00984643" w:rsidRPr="0028641E" w:rsidRDefault="00984643" w:rsidP="00984643">
      <w:pPr>
        <w:jc w:val="both"/>
        <w:rPr>
          <w:rFonts w:ascii="Times New Roman" w:hAnsi="Times New Roman"/>
        </w:rPr>
      </w:pPr>
      <w:r w:rsidRPr="0028641E">
        <w:rPr>
          <w:rFonts w:ascii="Times New Roman" w:hAnsi="Times New Roman"/>
        </w:rPr>
        <w:t>HIV Testing and Counselling (HTC) is the critical entry point to HIV treatment, care and support services. Swaziland started testing patients for HIV based on clinical presentation in 1986 that is when the first HIV case was identified. On discovery of the first HIV case in Swaziland, HIV testing was conducted done in few isolated hospitals. In 1994 the country conducted its first National Sero – surveillance among pregnant women and began screening donated blood for. At that time test results would be obtained after 2 to 3 weeks.</w:t>
      </w:r>
    </w:p>
    <w:p w:rsidR="00984643" w:rsidRPr="0028641E" w:rsidRDefault="00984643" w:rsidP="00984643">
      <w:pPr>
        <w:jc w:val="both"/>
        <w:rPr>
          <w:rFonts w:ascii="Times New Roman" w:hAnsi="Times New Roman"/>
        </w:rPr>
      </w:pPr>
      <w:r w:rsidRPr="0028641E">
        <w:rPr>
          <w:rFonts w:ascii="Times New Roman" w:hAnsi="Times New Roman"/>
        </w:rPr>
        <w:t xml:space="preserve">The HTC programme was formally introduced in 2002 as the client initiated testing, known as the Voluntary Counselling Testing. Seeing the need to reach more people, in 2006, there was the paradigm shift from VCT to provider initiated HTC approach and integration of HIV counselling and testing into the existing general health care system. Currently there are three HTC models and these include free standing centres - offering client initiated or VCT services, integrated HTC services, and outreach HTC services.  According to the 2010 Service Availability Mapping (SAM) report, there are 201 out of the total 265 (76%) health facilities offering HTC services and 40 outreach sites. </w:t>
      </w:r>
    </w:p>
    <w:p w:rsidR="00984643" w:rsidRPr="0028641E" w:rsidRDefault="00984643" w:rsidP="00984643">
      <w:pPr>
        <w:pStyle w:val="Default"/>
        <w:spacing w:line="276" w:lineRule="auto"/>
        <w:jc w:val="both"/>
        <w:rPr>
          <w:rFonts w:ascii="Times New Roman" w:hAnsi="Times New Roman" w:cs="Times New Roman"/>
          <w:sz w:val="22"/>
          <w:szCs w:val="22"/>
        </w:rPr>
      </w:pPr>
      <w:r w:rsidRPr="0028641E">
        <w:rPr>
          <w:rFonts w:ascii="Times New Roman" w:hAnsi="Times New Roman" w:cs="Times New Roman"/>
          <w:sz w:val="22"/>
          <w:szCs w:val="22"/>
        </w:rPr>
        <w:t xml:space="preserve">The findings from the MICS 2010 reflect a significant increase in the level of testing in the 3 years since the last survey. The testing rate among men has increased almost three fold and doubled among women. For 40.1% of the survey respondents (47.3% women and 32.2% men) reported having been tested and received their results in the 12 months preceding the survey. The same study further showed that 73.3% and 45.5% of women and men respectively, had ever had an HIV test.  The improvement could be contributed to by national promotion activities like HIV testing in the male circumcision campaign, the ‘Man knows’ campaign, door-to-door testing, couple testing and male involvement in the PMTCT program. The efforts have seen community health workers (CHWs) trained to carry out testing in communities, hard to reach areas although data in regard to their intervention has not been captured. </w:t>
      </w:r>
    </w:p>
    <w:p w:rsidR="00984643" w:rsidRPr="0028641E" w:rsidRDefault="00984643" w:rsidP="00984643">
      <w:pPr>
        <w:pStyle w:val="Default"/>
        <w:spacing w:line="276" w:lineRule="auto"/>
        <w:jc w:val="both"/>
        <w:rPr>
          <w:rFonts w:ascii="Times New Roman" w:hAnsi="Times New Roman" w:cs="Times New Roman"/>
          <w:sz w:val="22"/>
          <w:szCs w:val="22"/>
        </w:rPr>
      </w:pPr>
    </w:p>
    <w:p w:rsidR="00984643" w:rsidRPr="0028641E" w:rsidRDefault="00984643" w:rsidP="00984643">
      <w:pPr>
        <w:pStyle w:val="Default"/>
        <w:shd w:val="clear" w:color="auto" w:fill="EAF1DD"/>
        <w:spacing w:line="276" w:lineRule="auto"/>
        <w:jc w:val="both"/>
        <w:rPr>
          <w:rFonts w:ascii="Times New Roman" w:hAnsi="Times New Roman" w:cs="Times New Roman"/>
          <w:b/>
          <w:bCs/>
          <w:sz w:val="22"/>
          <w:szCs w:val="22"/>
        </w:rPr>
      </w:pPr>
      <w:r w:rsidRPr="0028641E">
        <w:rPr>
          <w:rFonts w:ascii="Times New Roman" w:hAnsi="Times New Roman" w:cs="Times New Roman"/>
          <w:b/>
          <w:bCs/>
          <w:sz w:val="22"/>
          <w:szCs w:val="22"/>
        </w:rPr>
        <w:t>Indicator 1.6: Percentage of young people aged 15 – 24 who are HIV infected (34.0%)</w:t>
      </w:r>
    </w:p>
    <w:p w:rsidR="00984643" w:rsidRPr="0028641E" w:rsidRDefault="00984643" w:rsidP="00984643">
      <w:pPr>
        <w:pStyle w:val="Default"/>
        <w:spacing w:line="276" w:lineRule="auto"/>
        <w:jc w:val="both"/>
        <w:rPr>
          <w:rFonts w:ascii="Times New Roman" w:hAnsi="Times New Roman" w:cs="Times New Roman"/>
          <w:sz w:val="22"/>
          <w:szCs w:val="22"/>
        </w:rPr>
      </w:pPr>
    </w:p>
    <w:p w:rsidR="00984643" w:rsidRDefault="00984643" w:rsidP="00984643">
      <w:pPr>
        <w:pStyle w:val="Default"/>
        <w:spacing w:line="276" w:lineRule="auto"/>
        <w:jc w:val="both"/>
        <w:rPr>
          <w:rFonts w:ascii="Times New Roman" w:hAnsi="Times New Roman" w:cs="Times New Roman"/>
          <w:sz w:val="22"/>
          <w:szCs w:val="22"/>
        </w:rPr>
      </w:pPr>
      <w:r w:rsidRPr="0028641E">
        <w:rPr>
          <w:rFonts w:ascii="Times New Roman" w:hAnsi="Times New Roman" w:cs="Times New Roman"/>
          <w:sz w:val="22"/>
          <w:szCs w:val="22"/>
        </w:rPr>
        <w:t xml:space="preserve">HIV prevalence among the age group 15-24 is used to estimate the recent trends in HIV incidence and behaviour. The HIV Sentinel Surveillance Survey conducted in 2010 by the MOH show that prevalence within the age group 15-24 is  at 34.0% overall;  age  groups  15-19 and  20-24 the HIV prevalence is 20.4% and 40.8%  respectively. HIV prevalence among the 15-24 age groups is on a downward trend compared to 38.9% in 2008 as illustrated in </w:t>
      </w:r>
      <w:r w:rsidRPr="0028641E">
        <w:rPr>
          <w:rFonts w:ascii="Times New Roman" w:hAnsi="Times New Roman" w:cs="Times New Roman"/>
          <w:i/>
          <w:sz w:val="22"/>
          <w:szCs w:val="22"/>
        </w:rPr>
        <w:t>Figure 5</w:t>
      </w:r>
      <w:r w:rsidRPr="0028641E">
        <w:rPr>
          <w:rFonts w:ascii="Times New Roman" w:hAnsi="Times New Roman" w:cs="Times New Roman"/>
          <w:sz w:val="22"/>
          <w:szCs w:val="22"/>
        </w:rPr>
        <w:t xml:space="preserve">. Shows that the current prevalence rate as comparable to prevalence rates in 2006; </w:t>
      </w:r>
    </w:p>
    <w:p w:rsidR="00A268C0" w:rsidRDefault="00A268C0" w:rsidP="00984643">
      <w:pPr>
        <w:pStyle w:val="Default"/>
        <w:spacing w:line="276" w:lineRule="auto"/>
        <w:jc w:val="both"/>
        <w:rPr>
          <w:rFonts w:ascii="Times New Roman" w:hAnsi="Times New Roman" w:cs="Times New Roman"/>
          <w:sz w:val="22"/>
          <w:szCs w:val="22"/>
        </w:rPr>
      </w:pPr>
    </w:p>
    <w:p w:rsidR="00A268C0" w:rsidRDefault="00A268C0" w:rsidP="00984643">
      <w:pPr>
        <w:pStyle w:val="Default"/>
        <w:spacing w:line="276" w:lineRule="auto"/>
        <w:jc w:val="both"/>
        <w:rPr>
          <w:rFonts w:ascii="Times New Roman" w:hAnsi="Times New Roman" w:cs="Times New Roman"/>
          <w:sz w:val="22"/>
          <w:szCs w:val="22"/>
        </w:rPr>
      </w:pPr>
    </w:p>
    <w:p w:rsidR="00A268C0" w:rsidRDefault="00A268C0" w:rsidP="00984643">
      <w:pPr>
        <w:pStyle w:val="Default"/>
        <w:spacing w:line="276" w:lineRule="auto"/>
        <w:jc w:val="both"/>
        <w:rPr>
          <w:rFonts w:ascii="Times New Roman" w:hAnsi="Times New Roman" w:cs="Times New Roman"/>
          <w:sz w:val="22"/>
          <w:szCs w:val="22"/>
        </w:rPr>
      </w:pPr>
    </w:p>
    <w:p w:rsidR="00A268C0" w:rsidRPr="0028641E" w:rsidRDefault="00A268C0" w:rsidP="00984643">
      <w:pPr>
        <w:pStyle w:val="Default"/>
        <w:spacing w:line="276" w:lineRule="auto"/>
        <w:jc w:val="both"/>
        <w:rPr>
          <w:rFonts w:ascii="Times New Roman" w:hAnsi="Times New Roman" w:cs="Times New Roman"/>
          <w:sz w:val="22"/>
          <w:szCs w:val="22"/>
        </w:rPr>
      </w:pPr>
    </w:p>
    <w:p w:rsidR="00984643" w:rsidRPr="0028641E" w:rsidRDefault="00984643" w:rsidP="00984643">
      <w:pPr>
        <w:spacing w:after="0"/>
        <w:jc w:val="both"/>
        <w:rPr>
          <w:rFonts w:ascii="Times New Roman" w:hAnsi="Times New Roman"/>
          <w:b/>
          <w:color w:val="000000"/>
          <w:szCs w:val="24"/>
        </w:rPr>
      </w:pPr>
    </w:p>
    <w:p w:rsidR="00984643" w:rsidRPr="0028641E" w:rsidRDefault="00984643" w:rsidP="00984643">
      <w:pPr>
        <w:pStyle w:val="Caption"/>
        <w:rPr>
          <w:rFonts w:ascii="Times New Roman" w:hAnsi="Times New Roman"/>
          <w:color w:val="4F6228"/>
        </w:rPr>
      </w:pPr>
      <w:bookmarkStart w:id="19" w:name="_Toc320616349"/>
      <w:r w:rsidRPr="0028641E">
        <w:rPr>
          <w:rFonts w:ascii="Times New Roman" w:hAnsi="Times New Roman"/>
          <w:color w:val="4F6228"/>
        </w:rPr>
        <w:t xml:space="preserve">Figure </w:t>
      </w:r>
      <w:r w:rsidR="002460A2" w:rsidRPr="0028641E">
        <w:rPr>
          <w:rFonts w:ascii="Times New Roman" w:hAnsi="Times New Roman"/>
          <w:color w:val="4F6228"/>
        </w:rPr>
        <w:fldChar w:fldCharType="begin"/>
      </w:r>
      <w:r w:rsidRPr="0028641E">
        <w:rPr>
          <w:rFonts w:ascii="Times New Roman" w:hAnsi="Times New Roman"/>
          <w:color w:val="4F6228"/>
        </w:rPr>
        <w:instrText xml:space="preserve"> SEQ Figure \* ARABIC </w:instrText>
      </w:r>
      <w:r w:rsidR="002460A2" w:rsidRPr="0028641E">
        <w:rPr>
          <w:rFonts w:ascii="Times New Roman" w:hAnsi="Times New Roman"/>
          <w:color w:val="4F6228"/>
        </w:rPr>
        <w:fldChar w:fldCharType="separate"/>
      </w:r>
      <w:r w:rsidRPr="0028641E">
        <w:rPr>
          <w:rFonts w:ascii="Times New Roman" w:hAnsi="Times New Roman"/>
          <w:noProof/>
          <w:color w:val="4F6228"/>
        </w:rPr>
        <w:t>5</w:t>
      </w:r>
      <w:r w:rsidR="002460A2" w:rsidRPr="0028641E">
        <w:rPr>
          <w:rFonts w:ascii="Times New Roman" w:hAnsi="Times New Roman"/>
          <w:color w:val="4F6228"/>
        </w:rPr>
        <w:fldChar w:fldCharType="end"/>
      </w:r>
      <w:r w:rsidRPr="0028641E">
        <w:rPr>
          <w:rFonts w:ascii="Times New Roman" w:hAnsi="Times New Roman"/>
          <w:color w:val="4F6228"/>
        </w:rPr>
        <w:t>: HIV Prevalence by Age Group 15-19, 20-24, 15-24 in 1994-2010</w:t>
      </w:r>
      <w:bookmarkEnd w:id="19"/>
      <w:r w:rsidRPr="0028641E">
        <w:rPr>
          <w:rFonts w:ascii="Times New Roman" w:hAnsi="Times New Roman"/>
        </w:rPr>
        <w:t xml:space="preserve"> </w:t>
      </w:r>
    </w:p>
    <w:p w:rsidR="00984643" w:rsidRPr="0028641E" w:rsidRDefault="00984643" w:rsidP="00984643">
      <w:pPr>
        <w:spacing w:after="0" w:line="240" w:lineRule="auto"/>
        <w:rPr>
          <w:rFonts w:ascii="Times New Roman" w:hAnsi="Times New Roman"/>
          <w:highlight w:val="yellow"/>
        </w:rPr>
      </w:pPr>
      <w:r w:rsidRPr="0028641E">
        <w:rPr>
          <w:rFonts w:ascii="Times New Roman" w:hAnsi="Times New Roman"/>
          <w:noProof/>
          <w:lang w:val="en-US"/>
        </w:rPr>
        <w:drawing>
          <wp:inline distT="0" distB="0" distL="0" distR="0">
            <wp:extent cx="5365119" cy="2840939"/>
            <wp:effectExtent l="11004" t="5361" r="5502" b="1675"/>
            <wp:docPr id="4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84643" w:rsidRPr="0028641E" w:rsidRDefault="00984643" w:rsidP="00984643">
      <w:pPr>
        <w:spacing w:after="0" w:line="240" w:lineRule="auto"/>
        <w:jc w:val="both"/>
        <w:rPr>
          <w:rFonts w:ascii="Times New Roman" w:hAnsi="Times New Roman"/>
          <w:sz w:val="20"/>
        </w:rPr>
      </w:pPr>
      <w:r w:rsidRPr="0028641E">
        <w:rPr>
          <w:rFonts w:ascii="Times New Roman" w:hAnsi="Times New Roman"/>
          <w:sz w:val="20"/>
        </w:rPr>
        <w:t>Source: ANC, 2010</w:t>
      </w:r>
    </w:p>
    <w:p w:rsidR="00984643" w:rsidRPr="0028641E" w:rsidRDefault="00984643" w:rsidP="00984643">
      <w:pPr>
        <w:pStyle w:val="Default"/>
        <w:spacing w:line="276" w:lineRule="auto"/>
        <w:jc w:val="both"/>
        <w:rPr>
          <w:rFonts w:ascii="Times New Roman" w:hAnsi="Times New Roman" w:cs="Times New Roman"/>
          <w:sz w:val="22"/>
          <w:szCs w:val="22"/>
        </w:rPr>
      </w:pPr>
    </w:p>
    <w:p w:rsidR="00984643" w:rsidRPr="0028641E" w:rsidRDefault="00984643" w:rsidP="00984643">
      <w:pPr>
        <w:jc w:val="both"/>
        <w:rPr>
          <w:rFonts w:ascii="Times New Roman" w:hAnsi="Times New Roman"/>
          <w:lang w:val="en-US"/>
        </w:rPr>
      </w:pPr>
      <w:r w:rsidRPr="0028641E">
        <w:rPr>
          <w:rFonts w:ascii="Times New Roman" w:hAnsi="Times New Roman"/>
          <w:lang w:val="en-US"/>
        </w:rPr>
        <w:t>In 2007, the SDHS (2007) reported that 15.9% (21.8% women and 8.9% men) of the population had reported having had an HIV test and received their results in the 12 month preceding the study.</w:t>
      </w:r>
    </w:p>
    <w:p w:rsidR="00984643" w:rsidRPr="0028641E" w:rsidRDefault="00984643" w:rsidP="00984643">
      <w:pPr>
        <w:pStyle w:val="Default"/>
        <w:spacing w:line="276" w:lineRule="auto"/>
        <w:jc w:val="both"/>
        <w:rPr>
          <w:rFonts w:ascii="Times New Roman" w:hAnsi="Times New Roman" w:cs="Times New Roman"/>
          <w:sz w:val="22"/>
          <w:szCs w:val="22"/>
        </w:rPr>
      </w:pPr>
    </w:p>
    <w:p w:rsidR="00984643" w:rsidRPr="0028641E" w:rsidRDefault="00984643" w:rsidP="00984643">
      <w:pPr>
        <w:jc w:val="both"/>
        <w:rPr>
          <w:rFonts w:ascii="Times New Roman" w:hAnsi="Times New Roman"/>
          <w:b/>
          <w:sz w:val="24"/>
          <w:lang w:val="en-US"/>
        </w:rPr>
      </w:pPr>
      <w:r w:rsidRPr="0028641E">
        <w:rPr>
          <w:rFonts w:ascii="Times New Roman" w:hAnsi="Times New Roman"/>
          <w:b/>
          <w:sz w:val="24"/>
          <w:lang w:val="en-US"/>
        </w:rPr>
        <w:t>Most at Risk Populations</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 xml:space="preserve">The NSF classifies most at risk populations in Swaziland as sex workers, migrant or mobile populations and prisoners.  The country has a generalized epidemic which makes it difficult to discover the extent to which sex work, men who have sex with men (MSM), intravenous drug users (IDU) and prisoners contribute to the spread of HIV in Swaziland. In 2011, His Majesty’s Correctional Services conducted an assessment that revealed the prevalence of HIV to be 34.9% among prisoners, from a total of 473 prisoners’. The preliminary results of the BSS 2011 revealed that the HIV prevalence amongst mobile or migrant population revealed that it is 30.4%. </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 xml:space="preserve">Although there have been attempts to define and measure the extent of sex work; MSM and IDU there is still little information. Reasons for this could be that sex work; MSM and IDU are considered illegal and are therefore concealed.  The legal environment around these issues present barriers to the provision of targeted prevention, treatment and care; and support services that the MARPs need. As a result there are fewer programmes specifically targeting these internationally defined key populations. Service provision in Swaziland is on a human rights equitable basis that is open to all who need. </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 xml:space="preserve">According to the MOT 2009, the contribution of most practices by MARPs in fuelling the epidemic remains unknown due to limited data. In this regard, MARPs practices are considered not to be a major factor in the Swaziland’s epidemic. The NSF 2009- 2014 recognizes that while controlling HIV infections among the MARPs may not have a significant impact in reducing HIV infection in a generalized epidemic, there is need to target these groups as a human rights issue. It is important to note that what is shared by MARPs universally is their high vulnerability to HIV infection and low access to targeted HIV services. </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 xml:space="preserve">The Ministry of Health in collaboration with civil society developed an operational framework to address HIV amongst MARPS. The framework seeks to strengthen leadership, management, </w:t>
      </w:r>
      <w:r w:rsidRPr="0028641E">
        <w:rPr>
          <w:rFonts w:ascii="Times New Roman" w:hAnsi="Times New Roman"/>
          <w:lang w:val="en-US"/>
        </w:rPr>
        <w:lastRenderedPageBreak/>
        <w:t xml:space="preserve">coordination and the implementation of programs targeting MARPS guided by MARPs technical guidelines, community advisory committees (CAC) and MARPs TWG. In addition, the framework advocates for an enabling policy, social and legal environment for programmes targeting MARPs. The framework builds on activities that the civil society organizations are already implementing with MARPS. Interventions in place include: peer education program, access to services using the coupon system whereby coupons are distributed on demand by the different peer educators for use when accessing health care services which enable MARPs to access the health services free of charge and condom provision at hot spots.  The use of the coupon system has played a major role in motivating the health worker to provide MARPs specific interventions, training of Health care providers on MARPS friendly services. </w:t>
      </w:r>
    </w:p>
    <w:p w:rsidR="00984643" w:rsidRPr="0028641E" w:rsidRDefault="00984643" w:rsidP="00984643">
      <w:pPr>
        <w:autoSpaceDE w:val="0"/>
        <w:autoSpaceDN w:val="0"/>
        <w:adjustRightInd w:val="0"/>
        <w:jc w:val="both"/>
        <w:rPr>
          <w:rFonts w:ascii="Times New Roman" w:hAnsi="Times New Roman"/>
        </w:rPr>
      </w:pPr>
      <w:r w:rsidRPr="0028641E">
        <w:rPr>
          <w:rFonts w:ascii="Times New Roman" w:hAnsi="Times New Roman"/>
        </w:rPr>
        <w:t xml:space="preserve">In 2010/11 the country undertook a Behavioural Surveillance Survey: MARPs 2011 (BSS: MARPS 2011) specifically targeting sex workers and men having sex with men. The Respondent Driven Sampling (RDS) technique was used to identify respondents who consider themselves as sex workers and MSM. The BSS MARPs 2011 was able to map and collect data from 350 female sex workers and 326 MSM. The survey was enriched by the assessment of sero-status among the respondents. </w:t>
      </w:r>
    </w:p>
    <w:p w:rsidR="00984643" w:rsidRPr="0028641E" w:rsidRDefault="00984643" w:rsidP="00984643">
      <w:pPr>
        <w:shd w:val="clear" w:color="auto" w:fill="EAF1DD"/>
        <w:jc w:val="both"/>
        <w:rPr>
          <w:rFonts w:ascii="Times New Roman" w:hAnsi="Times New Roman"/>
          <w:b/>
          <w:lang w:val="en-US"/>
        </w:rPr>
      </w:pPr>
      <w:r w:rsidRPr="0028641E">
        <w:rPr>
          <w:rFonts w:ascii="Times New Roman" w:hAnsi="Times New Roman"/>
          <w:b/>
          <w:lang w:val="en-US"/>
        </w:rPr>
        <w:t>Indicator 1.7: Percentage of sex workers reached with HIV prevention programmes [Women 86.0 %]</w:t>
      </w:r>
    </w:p>
    <w:p w:rsidR="00984643" w:rsidRPr="0028641E" w:rsidRDefault="00984643" w:rsidP="00984643">
      <w:pPr>
        <w:jc w:val="both"/>
        <w:rPr>
          <w:rFonts w:ascii="Times New Roman" w:hAnsi="Times New Roman"/>
        </w:rPr>
      </w:pPr>
      <w:r w:rsidRPr="0028641E">
        <w:rPr>
          <w:rFonts w:ascii="Times New Roman" w:hAnsi="Times New Roman"/>
        </w:rPr>
        <w:t xml:space="preserve">Swaziland has a generalized epidemic which makes the definition of sex work difficult. This is due to the element of money exchange and sex being prevalent in most relationships. As a result there is informal </w:t>
      </w:r>
      <w:r w:rsidRPr="0028641E">
        <w:rPr>
          <w:rFonts w:ascii="Times New Roman" w:hAnsi="Times New Roman"/>
          <w:lang w:val="en-US"/>
        </w:rPr>
        <w:t>transactional sex that is may be difficult to classify as commercial sex.</w:t>
      </w:r>
      <w:r w:rsidRPr="0028641E">
        <w:rPr>
          <w:rFonts w:ascii="Times New Roman" w:hAnsi="Times New Roman"/>
        </w:rPr>
        <w:t xml:space="preserve"> The country has made attempts to define and measure the extent of the phenomenon in the country but there is still little information. The legal environment around these issues restricts efforts to implement programmes to counter the spread of HIV this sub population.</w:t>
      </w:r>
    </w:p>
    <w:p w:rsidR="00984643" w:rsidRPr="0028641E" w:rsidRDefault="00984643" w:rsidP="00984643">
      <w:pPr>
        <w:jc w:val="both"/>
        <w:rPr>
          <w:rFonts w:ascii="Times New Roman" w:hAnsi="Times New Roman"/>
        </w:rPr>
      </w:pPr>
      <w:r w:rsidRPr="0028641E">
        <w:rPr>
          <w:rFonts w:ascii="Times New Roman" w:hAnsi="Times New Roman"/>
        </w:rPr>
        <w:t>Despite the limited access to these population groups; some organizations implement programmes within the country but the size of the population remains largely unknown and services provided to them as well. The BSS: MARPS 2011 mapped out and collect data from 326 female sex workers. Preliminary findings from survey show that 86.0% of sex workers have received information on HIV in the 12 months preceding the study.</w:t>
      </w:r>
    </w:p>
    <w:p w:rsidR="00984643" w:rsidRPr="0028641E" w:rsidRDefault="00984643" w:rsidP="00984643">
      <w:pPr>
        <w:jc w:val="both"/>
        <w:rPr>
          <w:rFonts w:ascii="Times New Roman" w:hAnsi="Times New Roman"/>
        </w:rPr>
      </w:pPr>
    </w:p>
    <w:p w:rsidR="00984643" w:rsidRPr="0028641E" w:rsidRDefault="00984643" w:rsidP="00984643">
      <w:pPr>
        <w:shd w:val="clear" w:color="auto" w:fill="EAF1DD"/>
        <w:jc w:val="both"/>
        <w:rPr>
          <w:rFonts w:ascii="Times New Roman" w:hAnsi="Times New Roman"/>
          <w:b/>
          <w:lang w:val="en-US"/>
        </w:rPr>
      </w:pPr>
      <w:r w:rsidRPr="0028641E">
        <w:rPr>
          <w:rFonts w:ascii="Times New Roman" w:hAnsi="Times New Roman"/>
          <w:b/>
          <w:lang w:val="en-US"/>
        </w:rPr>
        <w:t>Indicator 1.8: Percentage of sex workers reporting the use of a condom with their most recent client [No data]</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 xml:space="preserve">Data relevant to this indicator is not available for the country. </w:t>
      </w:r>
      <w:r w:rsidRPr="0028641E">
        <w:rPr>
          <w:rFonts w:ascii="Times New Roman" w:hAnsi="Times New Roman"/>
        </w:rPr>
        <w:t xml:space="preserve">Previously the proportion of female sex workers reporting use of condoms with clients was reported at 90% with 74% using it consistently (BSS, 2001). According to the same survey, not all sex workers are particular about condom use; some women reported they would agree to have sex without a condom for a higher fee. </w:t>
      </w:r>
      <w:r w:rsidRPr="0028641E">
        <w:rPr>
          <w:rFonts w:ascii="Times New Roman" w:hAnsi="Times New Roman"/>
          <w:lang w:val="en-US"/>
        </w:rPr>
        <w:t xml:space="preserve"> </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Preliminary findings from the BSS MARP’s 2011 indicate that 82.3% of female sex workers report to have used a condom at last sex with their regular client and 87.7% reported having used a condom at last sex with a new client. The findings however do not specify usage of a condom with the most recent client. The high numbers of female sex workers reporting condom usage with both regular and new client at last sex can be attributable to the strategy of condom distribution at ‘hot spots’ thereby increasing the accessibility of condoms.</w:t>
      </w:r>
    </w:p>
    <w:p w:rsidR="00984643" w:rsidRPr="0028641E" w:rsidRDefault="00984643" w:rsidP="00984643">
      <w:pPr>
        <w:shd w:val="clear" w:color="auto" w:fill="EAF1DD"/>
        <w:jc w:val="both"/>
        <w:rPr>
          <w:rFonts w:ascii="Times New Roman" w:hAnsi="Times New Roman"/>
          <w:b/>
          <w:lang w:val="en-US"/>
        </w:rPr>
      </w:pPr>
      <w:r w:rsidRPr="0028641E">
        <w:rPr>
          <w:rFonts w:ascii="Times New Roman" w:hAnsi="Times New Roman"/>
          <w:b/>
          <w:lang w:val="en-US"/>
        </w:rPr>
        <w:t>Indicator 1.9: Percentage of sex workers who received an HIV test in the past 12 months and know their result (No data)</w:t>
      </w:r>
    </w:p>
    <w:p w:rsidR="00984643" w:rsidRPr="0028641E" w:rsidRDefault="00984643" w:rsidP="00984643">
      <w:pPr>
        <w:jc w:val="both"/>
        <w:rPr>
          <w:rFonts w:ascii="Times New Roman" w:hAnsi="Times New Roman"/>
          <w:b/>
          <w:lang w:val="en-US"/>
        </w:rPr>
      </w:pPr>
      <w:r w:rsidRPr="0028641E">
        <w:rPr>
          <w:rFonts w:ascii="Times New Roman" w:hAnsi="Times New Roman"/>
          <w:lang w:val="en-US"/>
        </w:rPr>
        <w:lastRenderedPageBreak/>
        <w:t>The purpose of this indicator is to provide a direct measure of how well sex workers are covered by HIV Testing Counseling (HTC) services and utilization of these services by sex workers. Reaching high coverage figures for these populations often suggest that services are trusted, friendly to priority populations and easily accessible. Though the country has no data available for this indicator, the preliminary data obtained from the BSS MARP’s 2011 reveals that 74.6% of sex workers reported having received an HIV test in the 12 months preceding the survey. However, respondents were not asked whether they had received their test results.</w:t>
      </w:r>
      <w:r w:rsidRPr="0028641E">
        <w:rPr>
          <w:rFonts w:ascii="Times New Roman" w:hAnsi="Times New Roman"/>
          <w:b/>
          <w:lang w:val="en-US"/>
        </w:rPr>
        <w:t xml:space="preserve"> </w:t>
      </w:r>
    </w:p>
    <w:p w:rsidR="00984643" w:rsidRPr="0028641E" w:rsidRDefault="00984643" w:rsidP="00984643">
      <w:pPr>
        <w:shd w:val="clear" w:color="auto" w:fill="EAF1DD"/>
        <w:jc w:val="both"/>
        <w:rPr>
          <w:rFonts w:ascii="Times New Roman" w:hAnsi="Times New Roman"/>
          <w:b/>
          <w:lang w:val="en-US"/>
        </w:rPr>
      </w:pPr>
      <w:r w:rsidRPr="0028641E">
        <w:rPr>
          <w:rFonts w:ascii="Times New Roman" w:hAnsi="Times New Roman"/>
          <w:b/>
          <w:lang w:val="en-US"/>
        </w:rPr>
        <w:t>Indicator 1.10: Percentage of sex workers who are living with HIV (70.4%, N=326)</w:t>
      </w:r>
    </w:p>
    <w:p w:rsidR="00984643" w:rsidRPr="0028641E" w:rsidRDefault="00984643" w:rsidP="00984643">
      <w:pPr>
        <w:jc w:val="both"/>
        <w:rPr>
          <w:rFonts w:ascii="Times New Roman" w:hAnsi="Times New Roman"/>
          <w:b/>
          <w:lang w:val="en-US"/>
        </w:rPr>
      </w:pPr>
      <w:r w:rsidRPr="0028641E">
        <w:rPr>
          <w:rFonts w:ascii="Times New Roman" w:hAnsi="Times New Roman"/>
          <w:lang w:val="en-US"/>
        </w:rPr>
        <w:t xml:space="preserve">Prevalence data among MARPs in the country has previously not been available. The BSS MARPs 2011 presented an opportunity for the country to know the extent of the spread of the epidemic within these groups. The preliminary results of the study which included testing for HIV show that 70.4% of female sex workers are living with HIV.  This finding is consistent with UNGASS 2009, in which 68% sex workers who were interviewed self reported that they knew their HIV status to be positive.  </w:t>
      </w:r>
    </w:p>
    <w:p w:rsidR="00984643" w:rsidRPr="0028641E" w:rsidRDefault="00984643" w:rsidP="00984643">
      <w:pPr>
        <w:shd w:val="clear" w:color="auto" w:fill="EAF1DD"/>
        <w:jc w:val="both"/>
        <w:rPr>
          <w:rFonts w:ascii="Times New Roman" w:hAnsi="Times New Roman"/>
          <w:b/>
          <w:lang w:val="en-US"/>
        </w:rPr>
      </w:pPr>
      <w:r w:rsidRPr="0028641E">
        <w:rPr>
          <w:rFonts w:ascii="Times New Roman" w:hAnsi="Times New Roman"/>
          <w:b/>
          <w:lang w:val="en-US"/>
        </w:rPr>
        <w:t>Indicator 1.11: Percentage of men who have sex with men reached with HIV prevention programmes (82.2%, N=324)</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 xml:space="preserve">The BSS MARPs 2011 provisional results show that 82.2% of the 324 surveyed MSM’s have been reached with some form of HIV prevention programmes in the 12 months leading to the survey. Only 27.1% reported to have received information about prevention of HIV specifically on men who have sex with men within the same period. </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 xml:space="preserve">Currently there are two implementing organizations providing services to MSM’s. However, it is suspected that a bigger proportion of the MSMs are not members of the two organizations but participate in activities targeting the sub-population. On another note the biggest challenge is reaching MSMs who are may be heterosexual relationships due to disclosure issues. </w:t>
      </w:r>
    </w:p>
    <w:p w:rsidR="00984643" w:rsidRPr="0028641E" w:rsidRDefault="00984643" w:rsidP="00984643">
      <w:pPr>
        <w:jc w:val="both"/>
        <w:rPr>
          <w:rFonts w:ascii="Times New Roman" w:hAnsi="Times New Roman"/>
          <w:lang w:val="en-US"/>
        </w:rPr>
      </w:pPr>
    </w:p>
    <w:p w:rsidR="00984643" w:rsidRPr="0028641E" w:rsidRDefault="00984643" w:rsidP="00984643">
      <w:pPr>
        <w:jc w:val="both"/>
        <w:rPr>
          <w:rFonts w:ascii="Times New Roman" w:hAnsi="Times New Roman"/>
          <w:lang w:val="en-US"/>
        </w:rPr>
      </w:pPr>
    </w:p>
    <w:p w:rsidR="00984643" w:rsidRPr="0028641E" w:rsidRDefault="00984643" w:rsidP="00984643">
      <w:pPr>
        <w:shd w:val="clear" w:color="auto" w:fill="EAF1DD"/>
        <w:jc w:val="both"/>
        <w:rPr>
          <w:rFonts w:ascii="Times New Roman" w:hAnsi="Times New Roman"/>
          <w:b/>
          <w:lang w:val="en-US"/>
        </w:rPr>
      </w:pPr>
      <w:r w:rsidRPr="0028641E">
        <w:rPr>
          <w:rFonts w:ascii="Times New Roman" w:hAnsi="Times New Roman"/>
          <w:b/>
          <w:lang w:val="en-US"/>
        </w:rPr>
        <w:t xml:space="preserve">Indicator 1.12: Percentage of men reporting the use of a condom the last time they had anal sex with a male partner (No data) </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 xml:space="preserve">Though the country has no data available for this indicator, the preliminary data obtained from the BSS MARPs 2011 show that 70.7% and 66.2% reported to have used a condom the last time they had sex with a non- regular and regular partner, respectively. The SS MARPS 2011 revealed that 69.8% of the surveyed MSM reported having very easy access to condoms. </w:t>
      </w:r>
    </w:p>
    <w:p w:rsidR="00984643" w:rsidRPr="0028641E" w:rsidRDefault="00984643" w:rsidP="00984643">
      <w:pPr>
        <w:shd w:val="clear" w:color="auto" w:fill="EAF1DD"/>
        <w:jc w:val="both"/>
        <w:rPr>
          <w:rFonts w:ascii="Times New Roman" w:hAnsi="Times New Roman"/>
          <w:b/>
          <w:lang w:val="en-US"/>
        </w:rPr>
      </w:pPr>
      <w:r w:rsidRPr="0028641E">
        <w:rPr>
          <w:rFonts w:ascii="Times New Roman" w:hAnsi="Times New Roman"/>
          <w:b/>
          <w:lang w:val="en-US"/>
        </w:rPr>
        <w:t xml:space="preserve">Indicator 1.13: Percentage of men who have sex with men who have received an HIV test in the past 12 months and know their results (No data) </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 xml:space="preserve">Data relevant to this indicator is not available for the country, however the according to the preliminary BSS MARPs 2011, testing for HIV among the sub population in the 12 months was recorded at 30.4%; however the survey did not solicit information in regard receipt of their test results. It is noted that the proportion of the testing rate is consistent with the 32% reported among men aged 15-49 as reported by the MICS, 2010. </w:t>
      </w:r>
    </w:p>
    <w:p w:rsidR="00984643" w:rsidRPr="0028641E" w:rsidRDefault="00984643" w:rsidP="00984643">
      <w:pPr>
        <w:shd w:val="clear" w:color="auto" w:fill="EAF1DD"/>
        <w:jc w:val="both"/>
        <w:rPr>
          <w:rFonts w:ascii="Times New Roman" w:hAnsi="Times New Roman"/>
          <w:b/>
          <w:lang w:val="en-US"/>
        </w:rPr>
      </w:pPr>
      <w:r w:rsidRPr="0028641E">
        <w:rPr>
          <w:rFonts w:ascii="Times New Roman" w:hAnsi="Times New Roman"/>
          <w:b/>
          <w:lang w:val="en-US"/>
        </w:rPr>
        <w:t xml:space="preserve"> Indicator 1.14: Percentage of men who have sex with men who are living with HIV (17.7%, N=324)</w:t>
      </w:r>
    </w:p>
    <w:p w:rsidR="00984643" w:rsidRPr="0028641E" w:rsidRDefault="00984643" w:rsidP="00984643">
      <w:pPr>
        <w:jc w:val="both"/>
        <w:rPr>
          <w:rFonts w:ascii="Times New Roman" w:hAnsi="Times New Roman"/>
          <w:lang w:val="en-US"/>
        </w:rPr>
      </w:pPr>
      <w:r w:rsidRPr="0028641E">
        <w:rPr>
          <w:rFonts w:ascii="Times New Roman" w:hAnsi="Times New Roman"/>
          <w:lang w:val="en-US"/>
        </w:rPr>
        <w:lastRenderedPageBreak/>
        <w:t xml:space="preserve">The country has never collected data on HIV prevalence among MSM as a sub-population. The BSS MARPS 2011 provided the opportunity to gain insight on HIV prevalence among this group as survey respondents were tested for HIV during the assessment.  Preliminary findings from the BSS MARPs (2011) reveals that HIV prevalence amongst the MSM aged 16-49 who were interviewed is at 17.7%. </w:t>
      </w:r>
    </w:p>
    <w:p w:rsidR="00984643" w:rsidRPr="0028641E" w:rsidRDefault="00984643" w:rsidP="00984643">
      <w:pPr>
        <w:numPr>
          <w:ilvl w:val="1"/>
          <w:numId w:val="86"/>
        </w:numPr>
        <w:shd w:val="clear" w:color="auto" w:fill="D6E3BC"/>
        <w:ind w:left="720" w:hanging="720"/>
        <w:jc w:val="both"/>
        <w:rPr>
          <w:rStyle w:val="IntenseEmphasis"/>
          <w:rFonts w:ascii="Times New Roman" w:hAnsi="Times New Roman"/>
          <w:i w:val="0"/>
          <w:color w:val="auto"/>
          <w:sz w:val="24"/>
        </w:rPr>
      </w:pPr>
      <w:r w:rsidRPr="0028641E">
        <w:rPr>
          <w:rStyle w:val="IntenseEmphasis"/>
          <w:rFonts w:ascii="Times New Roman" w:hAnsi="Times New Roman"/>
          <w:i w:val="0"/>
          <w:color w:val="auto"/>
          <w:sz w:val="24"/>
        </w:rPr>
        <w:t>Target 2: Reduce transmission of HIV among people who inject drugs by 50% by 2015</w:t>
      </w:r>
    </w:p>
    <w:p w:rsidR="00984643" w:rsidRPr="0028641E" w:rsidRDefault="00984643" w:rsidP="00984643">
      <w:pPr>
        <w:jc w:val="both"/>
        <w:rPr>
          <w:rFonts w:ascii="Times New Roman" w:hAnsi="Times New Roman"/>
        </w:rPr>
      </w:pPr>
      <w:r w:rsidRPr="0028641E">
        <w:rPr>
          <w:rFonts w:ascii="Times New Roman" w:hAnsi="Times New Roman"/>
          <w:sz w:val="24"/>
        </w:rPr>
        <w:t>National strategic documents such as the NSF 2009-2014 and the Health Sector Stra</w:t>
      </w:r>
      <w:r w:rsidRPr="0028641E">
        <w:rPr>
          <w:rFonts w:ascii="Times New Roman" w:hAnsi="Times New Roman"/>
        </w:rPr>
        <w:t>tegic Plan 2008-2013 highlight the need for interventions targeting this sub population. The interventions range from prevention of entry into drug use, counselling for those who are willing to quit the practice,  managing the withdrawal symptoms and complications resulting from drug use. However, there is still a gap in the provision of harm reduction strategies and the provision of Opiod substitution therapy.  In a bid to bridge this gap the MoH and NERCHA launched a task team to drive issues relating to drug use.</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Although there is no available data today, previously the MOT (2009) indicated that injecting drug use was not a major driver of HIV in Swaziland. This assertion cannot however be corroborated to date because there are no recent studies which have been carried out to determine the population size of IDUs   including   their knowledge, attitudes and practices around HIV issues. However information obtained from a mini assessment which included 40 drug users conducted by the MOH with partners revealed that, 62.5% of those surveyed used injectable drugs and 92% reported to ever sharing injecting devices</w:t>
      </w:r>
    </w:p>
    <w:p w:rsidR="00984643" w:rsidRPr="0028641E" w:rsidRDefault="00984643" w:rsidP="00984643">
      <w:pPr>
        <w:shd w:val="clear" w:color="auto" w:fill="EAF1DD"/>
        <w:jc w:val="both"/>
        <w:rPr>
          <w:rFonts w:ascii="Times New Roman" w:hAnsi="Times New Roman"/>
          <w:b/>
          <w:lang w:val="en-US"/>
        </w:rPr>
      </w:pPr>
      <w:r w:rsidRPr="0028641E">
        <w:rPr>
          <w:rFonts w:ascii="Times New Roman" w:hAnsi="Times New Roman"/>
          <w:b/>
          <w:lang w:val="en-US"/>
        </w:rPr>
        <w:t>Indicator 2.1: Number of syringes distributed per person who injects drugs per year by needle and syringe programmes</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Swaziland is not reporting on this indicator as there are no data available</w:t>
      </w:r>
    </w:p>
    <w:p w:rsidR="00984643" w:rsidRPr="0028641E" w:rsidRDefault="00984643" w:rsidP="00984643">
      <w:pPr>
        <w:shd w:val="clear" w:color="auto" w:fill="EAF1DD"/>
        <w:jc w:val="both"/>
        <w:rPr>
          <w:rFonts w:ascii="Times New Roman" w:hAnsi="Times New Roman"/>
          <w:b/>
          <w:lang w:val="en-US"/>
        </w:rPr>
      </w:pPr>
      <w:r w:rsidRPr="0028641E">
        <w:rPr>
          <w:rFonts w:ascii="Times New Roman" w:hAnsi="Times New Roman"/>
          <w:b/>
          <w:lang w:val="en-US"/>
        </w:rPr>
        <w:t>Indicator 2.2: Percentage of people who inject drugs who report the use of a condom at last sexual intercourse (39.4%, N=25)</w:t>
      </w:r>
    </w:p>
    <w:p w:rsidR="00984643" w:rsidRPr="0028641E" w:rsidRDefault="00984643" w:rsidP="00984643">
      <w:pPr>
        <w:jc w:val="both"/>
        <w:rPr>
          <w:rFonts w:ascii="Times New Roman" w:hAnsi="Times New Roman"/>
          <w:b/>
          <w:lang w:val="en-US"/>
        </w:rPr>
      </w:pPr>
      <w:r w:rsidRPr="0028641E">
        <w:rPr>
          <w:rFonts w:ascii="Times New Roman" w:hAnsi="Times New Roman"/>
          <w:lang w:val="en-US"/>
        </w:rPr>
        <w:t>Though the country does not have data on this indicator, information obtained from a mini assessment conducted by the MOH with partners revealed that 39.4% consistently use condom</w:t>
      </w:r>
    </w:p>
    <w:p w:rsidR="00984643" w:rsidRPr="0028641E" w:rsidRDefault="00984643" w:rsidP="00984643">
      <w:pPr>
        <w:shd w:val="clear" w:color="auto" w:fill="EAF1DD"/>
        <w:jc w:val="both"/>
        <w:rPr>
          <w:rFonts w:ascii="Times New Roman" w:hAnsi="Times New Roman"/>
          <w:b/>
          <w:lang w:val="en-US"/>
        </w:rPr>
      </w:pPr>
      <w:r w:rsidRPr="0028641E">
        <w:rPr>
          <w:rFonts w:ascii="Times New Roman" w:hAnsi="Times New Roman"/>
          <w:b/>
          <w:lang w:val="en-US"/>
        </w:rPr>
        <w:t>Indicator 2.3: Percentage of people who inject drugs who reported using sterile injecting equipment the last time they injected</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Swaziland is not reporting on this indicator as there are no data available</w:t>
      </w:r>
    </w:p>
    <w:p w:rsidR="00984643" w:rsidRPr="0028641E" w:rsidRDefault="00984643" w:rsidP="00984643">
      <w:pPr>
        <w:shd w:val="clear" w:color="auto" w:fill="EAF1DD"/>
        <w:jc w:val="both"/>
        <w:rPr>
          <w:rFonts w:ascii="Times New Roman" w:hAnsi="Times New Roman"/>
          <w:b/>
          <w:lang w:val="en-US"/>
        </w:rPr>
      </w:pPr>
      <w:r w:rsidRPr="0028641E">
        <w:rPr>
          <w:rFonts w:ascii="Times New Roman" w:hAnsi="Times New Roman"/>
          <w:b/>
          <w:lang w:val="en-US"/>
        </w:rPr>
        <w:t>Indicator 2.4: Percentage of people who inject drugs that have received an HIV test in the past 12 months and know their results (52.5%, N=25)</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The mini assessment conducted reveals that 60% of IDU respondents (N=25) had ever tested for HIV and of those, 52.5% know their status.</w:t>
      </w:r>
    </w:p>
    <w:p w:rsidR="00984643" w:rsidRPr="0028641E" w:rsidRDefault="00984643" w:rsidP="00984643">
      <w:pPr>
        <w:shd w:val="clear" w:color="auto" w:fill="EAF1DD"/>
        <w:jc w:val="both"/>
        <w:rPr>
          <w:rFonts w:ascii="Times New Roman" w:hAnsi="Times New Roman"/>
          <w:b/>
          <w:lang w:val="en-US"/>
        </w:rPr>
      </w:pPr>
      <w:r w:rsidRPr="0028641E">
        <w:rPr>
          <w:rFonts w:ascii="Times New Roman" w:hAnsi="Times New Roman"/>
          <w:b/>
          <w:lang w:val="en-US"/>
        </w:rPr>
        <w:t>Indicator 2.5: Percentage of people who inject drugs who are living with HIV</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Swaziland is not reporting on this indicator as there are no data available.</w:t>
      </w:r>
    </w:p>
    <w:p w:rsidR="00984643" w:rsidRPr="0028641E" w:rsidRDefault="00984643" w:rsidP="00984643">
      <w:pPr>
        <w:jc w:val="both"/>
        <w:rPr>
          <w:rFonts w:ascii="Times New Roman" w:hAnsi="Times New Roman"/>
          <w:lang w:val="en-US"/>
        </w:rPr>
      </w:pPr>
    </w:p>
    <w:p w:rsidR="00984643" w:rsidRPr="0028641E" w:rsidRDefault="00984643" w:rsidP="00984643">
      <w:pPr>
        <w:numPr>
          <w:ilvl w:val="1"/>
          <w:numId w:val="86"/>
        </w:numPr>
        <w:shd w:val="clear" w:color="auto" w:fill="D6E3BC"/>
        <w:ind w:hanging="792"/>
        <w:jc w:val="both"/>
        <w:rPr>
          <w:rStyle w:val="IntenseEmphasis"/>
          <w:rFonts w:ascii="Times New Roman" w:hAnsi="Times New Roman"/>
          <w:i w:val="0"/>
          <w:color w:val="auto"/>
          <w:sz w:val="24"/>
        </w:rPr>
      </w:pPr>
      <w:r w:rsidRPr="0028641E">
        <w:rPr>
          <w:rStyle w:val="IntenseEmphasis"/>
          <w:rFonts w:ascii="Times New Roman" w:hAnsi="Times New Roman"/>
          <w:i w:val="0"/>
          <w:color w:val="auto"/>
          <w:sz w:val="24"/>
        </w:rPr>
        <w:lastRenderedPageBreak/>
        <w:t>Target 3: Eliminate mother-to-child transmission of HIV by 2015 and substantially reduce AIDS-related maternal deaths</w:t>
      </w:r>
    </w:p>
    <w:p w:rsidR="00984643" w:rsidRPr="0028641E" w:rsidRDefault="00984643" w:rsidP="00984643">
      <w:pPr>
        <w:jc w:val="both"/>
        <w:rPr>
          <w:rFonts w:ascii="Times New Roman" w:hAnsi="Times New Roman"/>
          <w:szCs w:val="24"/>
        </w:rPr>
      </w:pPr>
      <w:r w:rsidRPr="0028641E">
        <w:rPr>
          <w:rFonts w:ascii="Times New Roman" w:hAnsi="Times New Roman"/>
          <w:lang w:val="en-US"/>
        </w:rPr>
        <w:t>The PMTCT programme was officially launched in 2003 and implemented within the maternal, newborn and child health (MNCH) services. Since then, there has been notable progress in PMTCT service coverage.  HIV prevalence among pregnant women is 41.1%, is highest among the older ages of 30-34 and lowest among the 15-19 age group</w:t>
      </w:r>
      <w:r w:rsidRPr="0028641E">
        <w:rPr>
          <w:rFonts w:ascii="Times New Roman" w:hAnsi="Times New Roman"/>
          <w:vertAlign w:val="superscript"/>
          <w:lang w:val="en-US"/>
        </w:rPr>
        <w:footnoteReference w:id="7"/>
      </w:r>
      <w:r w:rsidRPr="0028641E">
        <w:rPr>
          <w:rFonts w:ascii="Times New Roman" w:hAnsi="Times New Roman"/>
          <w:lang w:val="en-US"/>
        </w:rPr>
        <w:t xml:space="preserve">. </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 xml:space="preserve">The PMTCT services begin with the routine offer of HIV testing as an integral part of ANC services. HIV testing is an entry point to: primary prevention of HIV among young women of reproductive age, prevention of HIV from HIV infected mother to the child and treatment and care services for HIV infected mothers, families and children to access treatment and care services. </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Strategically, PMTCT is implemented through a four pronged approach:</w:t>
      </w:r>
    </w:p>
    <w:p w:rsidR="00984643" w:rsidRPr="0028641E" w:rsidRDefault="00984643" w:rsidP="00984643">
      <w:pPr>
        <w:numPr>
          <w:ilvl w:val="0"/>
          <w:numId w:val="88"/>
        </w:numPr>
        <w:spacing w:before="120" w:after="0"/>
        <w:ind w:hanging="180"/>
        <w:jc w:val="both"/>
        <w:rPr>
          <w:rFonts w:ascii="Times New Roman" w:hAnsi="Times New Roman"/>
          <w:szCs w:val="24"/>
          <w:lang w:val="en-GB"/>
        </w:rPr>
      </w:pPr>
      <w:r w:rsidRPr="0028641E">
        <w:rPr>
          <w:rFonts w:ascii="Times New Roman" w:hAnsi="Times New Roman"/>
          <w:szCs w:val="24"/>
          <w:lang w:val="en-GB"/>
        </w:rPr>
        <w:t>Prong 1: Primary prevention of HIV infection among women of child bearing age</w:t>
      </w:r>
    </w:p>
    <w:p w:rsidR="00984643" w:rsidRPr="0028641E" w:rsidRDefault="00984643" w:rsidP="00984643">
      <w:pPr>
        <w:numPr>
          <w:ilvl w:val="0"/>
          <w:numId w:val="88"/>
        </w:numPr>
        <w:spacing w:after="0"/>
        <w:ind w:hanging="180"/>
        <w:jc w:val="both"/>
        <w:rPr>
          <w:rFonts w:ascii="Times New Roman" w:hAnsi="Times New Roman"/>
          <w:szCs w:val="24"/>
          <w:lang w:val="en-GB"/>
        </w:rPr>
      </w:pPr>
      <w:r w:rsidRPr="0028641E">
        <w:rPr>
          <w:rFonts w:ascii="Times New Roman" w:hAnsi="Times New Roman"/>
          <w:szCs w:val="24"/>
          <w:lang w:val="en-GB"/>
        </w:rPr>
        <w:t xml:space="preserve">Prong 2: Prevention of unintended pregnancies among HIV positive women </w:t>
      </w:r>
    </w:p>
    <w:p w:rsidR="00984643" w:rsidRPr="0028641E" w:rsidRDefault="00984643" w:rsidP="00984643">
      <w:pPr>
        <w:numPr>
          <w:ilvl w:val="0"/>
          <w:numId w:val="88"/>
        </w:numPr>
        <w:spacing w:after="0"/>
        <w:ind w:hanging="180"/>
        <w:jc w:val="both"/>
        <w:rPr>
          <w:rFonts w:ascii="Times New Roman" w:hAnsi="Times New Roman"/>
          <w:szCs w:val="24"/>
          <w:lang w:val="en-GB"/>
        </w:rPr>
      </w:pPr>
      <w:r w:rsidRPr="0028641E">
        <w:rPr>
          <w:rFonts w:ascii="Times New Roman" w:hAnsi="Times New Roman"/>
          <w:szCs w:val="24"/>
          <w:lang w:val="en-GB"/>
        </w:rPr>
        <w:t>Prong 3: Reduction of MTCT from HIV positive woman during pregnancy, labour and breastfeeding periods.</w:t>
      </w:r>
    </w:p>
    <w:p w:rsidR="00984643" w:rsidRPr="0028641E" w:rsidRDefault="00984643" w:rsidP="00984643">
      <w:pPr>
        <w:numPr>
          <w:ilvl w:val="0"/>
          <w:numId w:val="88"/>
        </w:numPr>
        <w:spacing w:after="0"/>
        <w:ind w:hanging="180"/>
        <w:jc w:val="both"/>
        <w:rPr>
          <w:rFonts w:ascii="Times New Roman" w:hAnsi="Times New Roman"/>
          <w:szCs w:val="24"/>
          <w:lang w:val="en-GB"/>
        </w:rPr>
      </w:pPr>
      <w:r w:rsidRPr="0028641E">
        <w:rPr>
          <w:rFonts w:ascii="Times New Roman" w:hAnsi="Times New Roman"/>
          <w:szCs w:val="24"/>
          <w:lang w:val="en-GB"/>
        </w:rPr>
        <w:t>Prong 4: Care, treatment and  support for HIV positive women and their families</w:t>
      </w:r>
      <w:r w:rsidRPr="0028641E">
        <w:rPr>
          <w:rStyle w:val="FootnoteReference"/>
          <w:rFonts w:ascii="Times New Roman" w:hAnsi="Times New Roman"/>
          <w:szCs w:val="24"/>
          <w:lang w:val="en-GB"/>
        </w:rPr>
        <w:footnoteReference w:id="8"/>
      </w:r>
    </w:p>
    <w:p w:rsidR="00984643" w:rsidRPr="0028641E" w:rsidRDefault="00984643" w:rsidP="00984643">
      <w:pPr>
        <w:spacing w:after="0"/>
        <w:ind w:left="360"/>
        <w:jc w:val="both"/>
        <w:rPr>
          <w:rFonts w:ascii="Times New Roman" w:hAnsi="Times New Roman"/>
          <w:szCs w:val="24"/>
          <w:lang w:val="en-GB"/>
        </w:rPr>
      </w:pPr>
    </w:p>
    <w:p w:rsidR="00984643" w:rsidRPr="0028641E" w:rsidRDefault="00984643" w:rsidP="00984643">
      <w:pPr>
        <w:jc w:val="both"/>
        <w:rPr>
          <w:rFonts w:ascii="Times New Roman" w:hAnsi="Times New Roman"/>
          <w:lang w:val="en-US"/>
        </w:rPr>
      </w:pPr>
      <w:r w:rsidRPr="0028641E">
        <w:rPr>
          <w:rFonts w:ascii="Times New Roman" w:hAnsi="Times New Roman"/>
          <w:lang w:val="en-US"/>
        </w:rPr>
        <w:t>At the programme inception, Swaziland had only 3 health facilities offering PMTCT services and this has gradually increased to a total of 154 (88%)</w:t>
      </w:r>
      <w:r w:rsidRPr="0028641E">
        <w:rPr>
          <w:rFonts w:ascii="Times New Roman" w:hAnsi="Times New Roman"/>
          <w:vertAlign w:val="superscript"/>
          <w:lang w:val="en-US"/>
        </w:rPr>
        <w:footnoteReference w:id="9"/>
      </w:r>
      <w:r w:rsidRPr="0028641E">
        <w:rPr>
          <w:rFonts w:ascii="Times New Roman" w:hAnsi="Times New Roman"/>
          <w:vertAlign w:val="superscript"/>
          <w:lang w:val="en-US"/>
        </w:rPr>
        <w:t xml:space="preserve"> </w:t>
      </w:r>
      <w:r w:rsidRPr="0028641E">
        <w:rPr>
          <w:rFonts w:ascii="Times New Roman" w:hAnsi="Times New Roman"/>
          <w:lang w:val="en-US"/>
        </w:rPr>
        <w:t>health facilities by 2010. The country has high antenatal care (ANC) attendance of 97% which puts the provision of PMTCT services at an advantage. As HIV testing is part of the essential ANC package, Swaziland has witnessed a tremendous increase in the proportions women tested for HIV during pregnancy. By the end of 2010, over 80% of pregnant women were tested for HIV. The country has also applauded itself on the increase in ARV uptake among pregnant women, either for PMTCT or for their own health, from 4% in 2004 to about 85% by end of 2010</w:t>
      </w:r>
      <w:r w:rsidRPr="0028641E">
        <w:rPr>
          <w:rFonts w:ascii="Times New Roman" w:hAnsi="Times New Roman"/>
          <w:vertAlign w:val="superscript"/>
          <w:lang w:val="en-US"/>
        </w:rPr>
        <w:footnoteReference w:id="10"/>
      </w:r>
      <w:r w:rsidRPr="0028641E">
        <w:rPr>
          <w:rFonts w:ascii="Times New Roman" w:hAnsi="Times New Roman"/>
          <w:lang w:val="en-US"/>
        </w:rPr>
        <w:t>.</w:t>
      </w:r>
    </w:p>
    <w:p w:rsidR="00984643" w:rsidRPr="0028641E" w:rsidRDefault="00984643" w:rsidP="00984643">
      <w:pPr>
        <w:spacing w:after="0" w:line="360" w:lineRule="auto"/>
        <w:ind w:left="360"/>
        <w:jc w:val="both"/>
        <w:rPr>
          <w:rFonts w:ascii="Times New Roman" w:hAnsi="Times New Roman"/>
          <w:szCs w:val="24"/>
          <w:lang w:val="en-GB"/>
        </w:rPr>
      </w:pPr>
    </w:p>
    <w:p w:rsidR="00984643" w:rsidRPr="0028641E" w:rsidRDefault="00984643" w:rsidP="00984643">
      <w:pPr>
        <w:pStyle w:val="Default"/>
        <w:shd w:val="clear" w:color="auto" w:fill="EAF1DD"/>
        <w:spacing w:line="276" w:lineRule="auto"/>
        <w:jc w:val="both"/>
        <w:rPr>
          <w:rFonts w:ascii="Times New Roman" w:hAnsi="Times New Roman" w:cs="Times New Roman"/>
          <w:b/>
          <w:sz w:val="22"/>
          <w:szCs w:val="22"/>
        </w:rPr>
      </w:pPr>
      <w:r w:rsidRPr="0028641E">
        <w:rPr>
          <w:rFonts w:ascii="Times New Roman" w:hAnsi="Times New Roman" w:cs="Times New Roman"/>
          <w:b/>
          <w:sz w:val="22"/>
          <w:szCs w:val="22"/>
        </w:rPr>
        <w:t xml:space="preserve">Indicator 3.1: Percentage of HIV- positive pregnant women who receive Antiretroviral to reduce the risk of mother-to-child transmission (94.5%) </w:t>
      </w:r>
    </w:p>
    <w:p w:rsidR="00984643" w:rsidRPr="0028641E" w:rsidRDefault="00984643" w:rsidP="00984643">
      <w:pPr>
        <w:jc w:val="both"/>
        <w:rPr>
          <w:rFonts w:ascii="Times New Roman" w:hAnsi="Times New Roman"/>
          <w:lang w:val="en-US"/>
        </w:rPr>
      </w:pPr>
    </w:p>
    <w:p w:rsidR="00984643" w:rsidRDefault="00984643" w:rsidP="00984643">
      <w:pPr>
        <w:jc w:val="both"/>
        <w:rPr>
          <w:rFonts w:ascii="Times New Roman" w:hAnsi="Times New Roman"/>
          <w:lang w:val="en-US"/>
        </w:rPr>
      </w:pPr>
      <w:r w:rsidRPr="0028641E">
        <w:rPr>
          <w:rFonts w:ascii="Times New Roman" w:hAnsi="Times New Roman"/>
          <w:lang w:val="en-US"/>
        </w:rPr>
        <w:t>In 2011 a total of 10,641 HIV pregnant women were provided with antiretroviral prophylaxis to reduce MTCT. Based on service demand denominator from the HIV Estimates and Projections</w:t>
      </w:r>
      <w:r w:rsidRPr="0028641E">
        <w:rPr>
          <w:rFonts w:ascii="Times New Roman" w:hAnsi="Times New Roman"/>
          <w:vertAlign w:val="superscript"/>
          <w:lang w:val="en-US"/>
        </w:rPr>
        <w:footnoteReference w:id="11"/>
      </w:r>
      <w:r w:rsidRPr="0028641E">
        <w:rPr>
          <w:rFonts w:ascii="Times New Roman" w:hAnsi="Times New Roman"/>
          <w:lang w:val="en-US"/>
        </w:rPr>
        <w:t xml:space="preserve"> (2010) for 2011, 94.5% of all HIV positive pregnant women received antiretroviral prophylaxis to reduce mother to child transmission by the end of 2011. This shows substantial improvement from the 69% reported at the end of 2009 and the 82.3% at the end of 2010. </w:t>
      </w:r>
    </w:p>
    <w:p w:rsidR="00A268C0" w:rsidRDefault="00A268C0" w:rsidP="00984643">
      <w:pPr>
        <w:jc w:val="both"/>
        <w:rPr>
          <w:rFonts w:ascii="Times New Roman" w:hAnsi="Times New Roman"/>
          <w:lang w:val="en-US"/>
        </w:rPr>
      </w:pPr>
    </w:p>
    <w:p w:rsidR="00A268C0" w:rsidRPr="0028641E" w:rsidRDefault="00A268C0" w:rsidP="00984643">
      <w:pPr>
        <w:jc w:val="both"/>
        <w:rPr>
          <w:rFonts w:ascii="Times New Roman" w:hAnsi="Times New Roman"/>
          <w:lang w:val="en-US"/>
        </w:rPr>
      </w:pPr>
    </w:p>
    <w:p w:rsidR="00984643" w:rsidRPr="0028641E" w:rsidRDefault="00984643" w:rsidP="00984643">
      <w:pPr>
        <w:pStyle w:val="Caption"/>
        <w:keepNext/>
        <w:spacing w:line="276" w:lineRule="auto"/>
        <w:jc w:val="both"/>
        <w:rPr>
          <w:rFonts w:ascii="Times New Roman" w:hAnsi="Times New Roman"/>
          <w:color w:val="4F6228"/>
          <w:sz w:val="20"/>
        </w:rPr>
      </w:pPr>
      <w:bookmarkStart w:id="20" w:name="_Toc320616644"/>
      <w:r w:rsidRPr="0028641E">
        <w:rPr>
          <w:rFonts w:ascii="Times New Roman" w:hAnsi="Times New Roman"/>
          <w:color w:val="4F6228"/>
          <w:sz w:val="20"/>
        </w:rPr>
        <w:lastRenderedPageBreak/>
        <w:t xml:space="preserve">Table </w:t>
      </w:r>
      <w:r w:rsidR="002460A2" w:rsidRPr="0028641E">
        <w:rPr>
          <w:rFonts w:ascii="Times New Roman" w:hAnsi="Times New Roman"/>
          <w:color w:val="4F6228"/>
          <w:sz w:val="20"/>
        </w:rPr>
        <w:fldChar w:fldCharType="begin"/>
      </w:r>
      <w:r w:rsidRPr="0028641E">
        <w:rPr>
          <w:rFonts w:ascii="Times New Roman" w:hAnsi="Times New Roman"/>
          <w:color w:val="4F6228"/>
          <w:sz w:val="20"/>
        </w:rPr>
        <w:instrText xml:space="preserve"> SEQ Table \* ARABIC </w:instrText>
      </w:r>
      <w:r w:rsidR="002460A2" w:rsidRPr="0028641E">
        <w:rPr>
          <w:rFonts w:ascii="Times New Roman" w:hAnsi="Times New Roman"/>
          <w:color w:val="4F6228"/>
          <w:sz w:val="20"/>
        </w:rPr>
        <w:fldChar w:fldCharType="separate"/>
      </w:r>
      <w:r w:rsidRPr="0028641E">
        <w:rPr>
          <w:rFonts w:ascii="Times New Roman" w:hAnsi="Times New Roman"/>
          <w:noProof/>
          <w:color w:val="4F6228"/>
          <w:sz w:val="20"/>
        </w:rPr>
        <w:t>2</w:t>
      </w:r>
      <w:r w:rsidR="002460A2" w:rsidRPr="0028641E">
        <w:rPr>
          <w:rFonts w:ascii="Times New Roman" w:hAnsi="Times New Roman"/>
          <w:color w:val="4F6228"/>
          <w:sz w:val="20"/>
        </w:rPr>
        <w:fldChar w:fldCharType="end"/>
      </w:r>
      <w:r w:rsidRPr="0028641E">
        <w:rPr>
          <w:rFonts w:ascii="Times New Roman" w:hAnsi="Times New Roman"/>
          <w:color w:val="4F6228"/>
          <w:sz w:val="20"/>
        </w:rPr>
        <w:t>: Percentage of HIV positive pregnant women who received ARV to reduce the risk of MTCT 2010-2011</w:t>
      </w:r>
      <w:bookmarkEnd w:id="20"/>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515"/>
        <w:gridCol w:w="1343"/>
        <w:gridCol w:w="1298"/>
      </w:tblGrid>
      <w:tr w:rsidR="00984643" w:rsidRPr="0028641E" w:rsidTr="00A413C4">
        <w:trPr>
          <w:trHeight w:val="340"/>
        </w:trPr>
        <w:tc>
          <w:tcPr>
            <w:tcW w:w="6588" w:type="dxa"/>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line="240" w:lineRule="auto"/>
              <w:jc w:val="center"/>
              <w:rPr>
                <w:rFonts w:ascii="Times New Roman" w:eastAsia="Times New Roman" w:hAnsi="Times New Roman"/>
                <w:bCs/>
                <w:lang w:val="en-US"/>
              </w:rPr>
            </w:pPr>
            <w:r w:rsidRPr="0028641E">
              <w:rPr>
                <w:rFonts w:ascii="Times New Roman" w:eastAsia="Times New Roman" w:hAnsi="Times New Roman"/>
                <w:bCs/>
                <w:lang w:val="en-US"/>
              </w:rPr>
              <w:t>Indicator</w:t>
            </w:r>
          </w:p>
        </w:tc>
        <w:tc>
          <w:tcPr>
            <w:tcW w:w="1350" w:type="dxa"/>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line="240" w:lineRule="auto"/>
              <w:jc w:val="both"/>
              <w:rPr>
                <w:rFonts w:ascii="Times New Roman" w:eastAsia="Times New Roman" w:hAnsi="Times New Roman"/>
                <w:bCs/>
                <w:lang w:val="en-US"/>
              </w:rPr>
            </w:pPr>
            <w:r w:rsidRPr="0028641E">
              <w:rPr>
                <w:rFonts w:ascii="Times New Roman" w:hAnsi="Times New Roman"/>
                <w:bCs/>
                <w:lang w:val="en-US"/>
              </w:rPr>
              <w:t>2010</w:t>
            </w:r>
          </w:p>
        </w:tc>
        <w:tc>
          <w:tcPr>
            <w:tcW w:w="1304" w:type="dxa"/>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line="240" w:lineRule="auto"/>
              <w:jc w:val="both"/>
              <w:rPr>
                <w:rFonts w:ascii="Times New Roman" w:eastAsia="Times New Roman" w:hAnsi="Times New Roman"/>
                <w:bCs/>
                <w:lang w:val="en-US"/>
              </w:rPr>
            </w:pPr>
            <w:r w:rsidRPr="0028641E">
              <w:rPr>
                <w:rFonts w:ascii="Times New Roman" w:hAnsi="Times New Roman"/>
                <w:bCs/>
                <w:lang w:val="en-US"/>
              </w:rPr>
              <w:t>2011</w:t>
            </w:r>
          </w:p>
        </w:tc>
      </w:tr>
      <w:tr w:rsidR="00984643" w:rsidRPr="0028641E" w:rsidTr="00A413C4">
        <w:trPr>
          <w:trHeight w:val="440"/>
        </w:trPr>
        <w:tc>
          <w:tcPr>
            <w:tcW w:w="6588" w:type="dxa"/>
            <w:tcBorders>
              <w:top w:val="single" w:sz="8" w:space="0" w:color="9BBB59"/>
              <w:left w:val="single" w:sz="8" w:space="0" w:color="9BBB59"/>
              <w:bottom w:val="single" w:sz="8" w:space="0" w:color="9BBB59"/>
              <w:right w:val="single" w:sz="8" w:space="0" w:color="9BBB59"/>
            </w:tcBorders>
            <w:shd w:val="clear" w:color="auto" w:fill="FFFFFF"/>
          </w:tcPr>
          <w:p w:rsidR="00984643" w:rsidRPr="0028641E" w:rsidRDefault="00984643" w:rsidP="00A413C4">
            <w:pPr>
              <w:spacing w:after="0" w:line="240" w:lineRule="auto"/>
              <w:jc w:val="both"/>
              <w:rPr>
                <w:rFonts w:ascii="Times New Roman" w:hAnsi="Times New Roman"/>
                <w:bCs/>
                <w:lang w:val="en-US"/>
              </w:rPr>
            </w:pPr>
            <w:r w:rsidRPr="0028641E">
              <w:rPr>
                <w:rFonts w:ascii="Times New Roman" w:eastAsia="Times New Roman" w:hAnsi="Times New Roman"/>
                <w:bCs/>
              </w:rPr>
              <w:t>Number of HIV positive pregnant women</w:t>
            </w:r>
          </w:p>
        </w:tc>
        <w:tc>
          <w:tcPr>
            <w:tcW w:w="1350" w:type="dxa"/>
            <w:tcBorders>
              <w:top w:val="single" w:sz="8" w:space="0" w:color="9BBB59"/>
              <w:left w:val="single" w:sz="8" w:space="0" w:color="9BBB59"/>
              <w:bottom w:val="single" w:sz="8" w:space="0" w:color="9BBB59"/>
              <w:right w:val="single" w:sz="8" w:space="0" w:color="9BBB59"/>
            </w:tcBorders>
            <w:shd w:val="clear" w:color="auto" w:fill="FFFFFF"/>
          </w:tcPr>
          <w:p w:rsidR="00984643" w:rsidRPr="0028641E" w:rsidRDefault="00984643" w:rsidP="00A413C4">
            <w:pPr>
              <w:pStyle w:val="Default"/>
              <w:spacing w:line="276" w:lineRule="auto"/>
              <w:jc w:val="center"/>
              <w:rPr>
                <w:rFonts w:ascii="Times New Roman" w:eastAsia="Times New Roman" w:hAnsi="Times New Roman" w:cs="Times New Roman"/>
                <w:sz w:val="22"/>
                <w:szCs w:val="22"/>
              </w:rPr>
            </w:pPr>
            <w:r w:rsidRPr="0028641E">
              <w:rPr>
                <w:rFonts w:ascii="Times New Roman" w:eastAsia="Times New Roman" w:hAnsi="Times New Roman" w:cs="Times New Roman"/>
                <w:sz w:val="22"/>
                <w:szCs w:val="22"/>
              </w:rPr>
              <w:t>13,454</w:t>
            </w:r>
          </w:p>
        </w:tc>
        <w:tc>
          <w:tcPr>
            <w:tcW w:w="1304" w:type="dxa"/>
            <w:tcBorders>
              <w:top w:val="single" w:sz="8" w:space="0" w:color="9BBB59"/>
              <w:left w:val="single" w:sz="8" w:space="0" w:color="9BBB59"/>
              <w:bottom w:val="single" w:sz="8" w:space="0" w:color="9BBB59"/>
              <w:right w:val="single" w:sz="8" w:space="0" w:color="9BBB59"/>
            </w:tcBorders>
            <w:shd w:val="clear" w:color="auto" w:fill="FFFFFF"/>
          </w:tcPr>
          <w:p w:rsidR="00984643" w:rsidRPr="0028641E" w:rsidRDefault="00984643" w:rsidP="00A413C4">
            <w:pPr>
              <w:pStyle w:val="Default"/>
              <w:spacing w:line="276" w:lineRule="auto"/>
              <w:jc w:val="center"/>
              <w:rPr>
                <w:rFonts w:ascii="Times New Roman" w:eastAsia="Times New Roman" w:hAnsi="Times New Roman" w:cs="Times New Roman"/>
                <w:sz w:val="22"/>
                <w:szCs w:val="22"/>
              </w:rPr>
            </w:pPr>
            <w:r w:rsidRPr="0028641E">
              <w:rPr>
                <w:rFonts w:ascii="Times New Roman" w:eastAsia="Times New Roman" w:hAnsi="Times New Roman" w:cs="Times New Roman"/>
                <w:sz w:val="22"/>
                <w:szCs w:val="22"/>
              </w:rPr>
              <w:t>13,245</w:t>
            </w:r>
          </w:p>
        </w:tc>
      </w:tr>
      <w:tr w:rsidR="00984643" w:rsidRPr="0028641E" w:rsidTr="00A413C4">
        <w:trPr>
          <w:trHeight w:val="440"/>
        </w:trPr>
        <w:tc>
          <w:tcPr>
            <w:tcW w:w="6588"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40" w:lineRule="auto"/>
              <w:jc w:val="both"/>
              <w:rPr>
                <w:rFonts w:ascii="Times New Roman" w:eastAsia="Times New Roman" w:hAnsi="Times New Roman"/>
                <w:bCs/>
                <w:lang w:val="en-US"/>
              </w:rPr>
            </w:pPr>
            <w:r w:rsidRPr="0028641E">
              <w:rPr>
                <w:rFonts w:ascii="Times New Roman" w:hAnsi="Times New Roman"/>
                <w:bCs/>
                <w:lang w:val="en-US"/>
              </w:rPr>
              <w:t>Number of women needing PMTCT</w:t>
            </w:r>
          </w:p>
        </w:tc>
        <w:tc>
          <w:tcPr>
            <w:tcW w:w="135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pStyle w:val="Default"/>
              <w:spacing w:line="276" w:lineRule="auto"/>
              <w:jc w:val="center"/>
              <w:rPr>
                <w:rFonts w:ascii="Times New Roman" w:eastAsia="Times New Roman" w:hAnsi="Times New Roman" w:cs="Times New Roman"/>
                <w:sz w:val="22"/>
                <w:szCs w:val="22"/>
              </w:rPr>
            </w:pPr>
            <w:r w:rsidRPr="0028641E">
              <w:rPr>
                <w:rFonts w:ascii="Times New Roman" w:eastAsia="Times New Roman" w:hAnsi="Times New Roman" w:cs="Times New Roman"/>
                <w:sz w:val="22"/>
                <w:szCs w:val="22"/>
              </w:rPr>
              <w:t>11,436</w:t>
            </w:r>
          </w:p>
        </w:tc>
        <w:tc>
          <w:tcPr>
            <w:tcW w:w="1304"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pStyle w:val="Default"/>
              <w:spacing w:line="276" w:lineRule="auto"/>
              <w:jc w:val="center"/>
              <w:rPr>
                <w:rFonts w:ascii="Times New Roman" w:eastAsia="Times New Roman" w:hAnsi="Times New Roman" w:cs="Times New Roman"/>
                <w:sz w:val="22"/>
                <w:szCs w:val="22"/>
              </w:rPr>
            </w:pPr>
            <w:r w:rsidRPr="0028641E">
              <w:rPr>
                <w:rFonts w:ascii="Times New Roman" w:eastAsia="Times New Roman" w:hAnsi="Times New Roman" w:cs="Times New Roman"/>
                <w:sz w:val="22"/>
                <w:szCs w:val="22"/>
              </w:rPr>
              <w:t>11,258</w:t>
            </w:r>
          </w:p>
        </w:tc>
      </w:tr>
      <w:tr w:rsidR="00984643" w:rsidRPr="0028641E" w:rsidTr="00A413C4">
        <w:trPr>
          <w:trHeight w:val="431"/>
        </w:trPr>
        <w:tc>
          <w:tcPr>
            <w:tcW w:w="6588"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line="240" w:lineRule="auto"/>
              <w:jc w:val="both"/>
              <w:rPr>
                <w:rFonts w:ascii="Times New Roman" w:eastAsia="Times New Roman" w:hAnsi="Times New Roman"/>
                <w:bCs/>
                <w:lang w:val="en-US"/>
              </w:rPr>
            </w:pPr>
            <w:r w:rsidRPr="0028641E">
              <w:rPr>
                <w:rFonts w:ascii="Times New Roman" w:hAnsi="Times New Roman"/>
                <w:bCs/>
                <w:lang w:val="en-US"/>
              </w:rPr>
              <w:t>Number receiving ARVs for PMTCT</w:t>
            </w:r>
          </w:p>
        </w:tc>
        <w:tc>
          <w:tcPr>
            <w:tcW w:w="1350"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pStyle w:val="Default"/>
              <w:spacing w:line="276" w:lineRule="auto"/>
              <w:jc w:val="center"/>
              <w:rPr>
                <w:rFonts w:ascii="Times New Roman" w:eastAsia="Times New Roman" w:hAnsi="Times New Roman" w:cs="Times New Roman"/>
                <w:sz w:val="22"/>
                <w:szCs w:val="22"/>
              </w:rPr>
            </w:pPr>
            <w:r w:rsidRPr="0028641E">
              <w:rPr>
                <w:rFonts w:ascii="Times New Roman" w:eastAsia="Times New Roman" w:hAnsi="Times New Roman" w:cs="Times New Roman"/>
                <w:sz w:val="22"/>
                <w:szCs w:val="22"/>
              </w:rPr>
              <w:t>8752</w:t>
            </w:r>
          </w:p>
        </w:tc>
        <w:tc>
          <w:tcPr>
            <w:tcW w:w="1304"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pStyle w:val="Default"/>
              <w:spacing w:line="276" w:lineRule="auto"/>
              <w:jc w:val="center"/>
              <w:rPr>
                <w:rFonts w:ascii="Times New Roman" w:eastAsia="Times New Roman" w:hAnsi="Times New Roman" w:cs="Times New Roman"/>
                <w:sz w:val="22"/>
                <w:szCs w:val="22"/>
              </w:rPr>
            </w:pPr>
            <w:r w:rsidRPr="0028641E">
              <w:rPr>
                <w:rFonts w:ascii="Times New Roman" w:eastAsia="Times New Roman" w:hAnsi="Times New Roman" w:cs="Times New Roman"/>
                <w:sz w:val="22"/>
                <w:szCs w:val="22"/>
              </w:rPr>
              <w:t>10641</w:t>
            </w:r>
          </w:p>
        </w:tc>
      </w:tr>
      <w:tr w:rsidR="00984643" w:rsidRPr="0028641E" w:rsidTr="00A413C4">
        <w:tc>
          <w:tcPr>
            <w:tcW w:w="6588"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40" w:lineRule="auto"/>
              <w:jc w:val="both"/>
              <w:rPr>
                <w:rFonts w:ascii="Times New Roman" w:eastAsia="Times New Roman" w:hAnsi="Times New Roman"/>
                <w:bCs/>
                <w:lang w:val="en-US"/>
              </w:rPr>
            </w:pPr>
            <w:r w:rsidRPr="0028641E">
              <w:rPr>
                <w:rFonts w:ascii="Times New Roman" w:hAnsi="Times New Roman"/>
                <w:bCs/>
                <w:lang w:val="en-US"/>
              </w:rPr>
              <w:t>Percentage of HIV positive pregnant women who received ARV to reduce the risk of MTCT (%)</w:t>
            </w:r>
          </w:p>
        </w:tc>
        <w:tc>
          <w:tcPr>
            <w:tcW w:w="135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pStyle w:val="Default"/>
              <w:spacing w:line="276" w:lineRule="auto"/>
              <w:jc w:val="center"/>
              <w:rPr>
                <w:rFonts w:ascii="Times New Roman" w:eastAsia="Times New Roman" w:hAnsi="Times New Roman" w:cs="Times New Roman"/>
                <w:sz w:val="22"/>
                <w:szCs w:val="22"/>
              </w:rPr>
            </w:pPr>
            <w:r w:rsidRPr="0028641E">
              <w:rPr>
                <w:rFonts w:ascii="Times New Roman" w:hAnsi="Times New Roman" w:cs="Times New Roman"/>
                <w:bCs/>
                <w:sz w:val="22"/>
                <w:szCs w:val="22"/>
              </w:rPr>
              <w:t>76.5%</w:t>
            </w:r>
          </w:p>
        </w:tc>
        <w:tc>
          <w:tcPr>
            <w:tcW w:w="1304"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pStyle w:val="Default"/>
              <w:spacing w:line="276" w:lineRule="auto"/>
              <w:jc w:val="center"/>
              <w:rPr>
                <w:rFonts w:ascii="Times New Roman" w:eastAsia="Times New Roman" w:hAnsi="Times New Roman" w:cs="Times New Roman"/>
                <w:sz w:val="22"/>
                <w:szCs w:val="22"/>
              </w:rPr>
            </w:pPr>
            <w:r w:rsidRPr="0028641E">
              <w:rPr>
                <w:rFonts w:ascii="Times New Roman" w:hAnsi="Times New Roman" w:cs="Times New Roman"/>
                <w:bCs/>
                <w:sz w:val="22"/>
                <w:szCs w:val="22"/>
              </w:rPr>
              <w:t>94.5%</w:t>
            </w:r>
          </w:p>
        </w:tc>
      </w:tr>
    </w:tbl>
    <w:p w:rsidR="00984643" w:rsidRPr="0028641E" w:rsidRDefault="00984643" w:rsidP="00984643">
      <w:pPr>
        <w:jc w:val="both"/>
        <w:rPr>
          <w:rFonts w:ascii="Times New Roman" w:hAnsi="Times New Roman"/>
          <w:sz w:val="20"/>
          <w:lang w:val="en-US"/>
        </w:rPr>
      </w:pPr>
      <w:r w:rsidRPr="0028641E">
        <w:rPr>
          <w:rFonts w:ascii="Times New Roman" w:hAnsi="Times New Roman"/>
          <w:sz w:val="20"/>
          <w:lang w:val="en-US"/>
        </w:rPr>
        <w:t xml:space="preserve">Source: </w:t>
      </w:r>
      <w:r w:rsidRPr="0028641E">
        <w:rPr>
          <w:rFonts w:ascii="Times New Roman" w:hAnsi="Times New Roman"/>
          <w:sz w:val="20"/>
          <w:szCs w:val="20"/>
        </w:rPr>
        <w:t>Preliminary HIV Estimates and Projections 2012 and HMIS</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 xml:space="preserve">The National PMTCT Guidelines 2010 provides direction on the initiation of positive pregnant mothers on prophylaxis and ART from as early as 14 weeks of pregnancy. The guidelines also provide direction while in labour, delivery and throughout the breastfeeding period. As good practice, the country re-tests HIV negative pregnant women every 8weeks, at 36 weeks and throughout the breastfeeding period to identify transmission risk as soon as possible and the practice  has resulted into tremendous gains in the reduction of mother to child infection. </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Actual data for health facilities show that in 2011 a total of 12,156 HIV pregnant women were provided with antiretroviral prophylaxis to reduce MTCT. Based on actual ANC data from the facilities for 2011, a total of 86.9% (10,569/12156) of all HIV positive pregnant women received antiretroviral prophylaxis to reduce mother to child transmission by the end of 2011. This shows substantial improvement from the 78.7% reported at the end of 2010.</w:t>
      </w:r>
    </w:p>
    <w:p w:rsidR="00984643" w:rsidRPr="0028641E" w:rsidRDefault="00984643" w:rsidP="00984643">
      <w:pPr>
        <w:jc w:val="both"/>
        <w:rPr>
          <w:rFonts w:ascii="Times New Roman" w:hAnsi="Times New Roman"/>
          <w:lang w:val="en-US"/>
        </w:rPr>
      </w:pPr>
    </w:p>
    <w:p w:rsidR="00984643" w:rsidRPr="0028641E" w:rsidRDefault="00984643" w:rsidP="00984643">
      <w:pPr>
        <w:pStyle w:val="Caption"/>
        <w:rPr>
          <w:rFonts w:ascii="Times New Roman" w:hAnsi="Times New Roman"/>
          <w:color w:val="4F6228"/>
          <w:sz w:val="20"/>
        </w:rPr>
      </w:pPr>
      <w:bookmarkStart w:id="21" w:name="_Toc320616645"/>
      <w:r w:rsidRPr="0028641E">
        <w:rPr>
          <w:rFonts w:ascii="Times New Roman" w:hAnsi="Times New Roman"/>
          <w:color w:val="4F6228"/>
          <w:sz w:val="20"/>
        </w:rPr>
        <w:t xml:space="preserve">Table </w:t>
      </w:r>
      <w:r w:rsidR="002460A2" w:rsidRPr="0028641E">
        <w:rPr>
          <w:rFonts w:ascii="Times New Roman" w:hAnsi="Times New Roman"/>
          <w:color w:val="4F6228"/>
          <w:sz w:val="20"/>
        </w:rPr>
        <w:fldChar w:fldCharType="begin"/>
      </w:r>
      <w:r w:rsidRPr="0028641E">
        <w:rPr>
          <w:rFonts w:ascii="Times New Roman" w:hAnsi="Times New Roman"/>
          <w:color w:val="4F6228"/>
          <w:sz w:val="20"/>
        </w:rPr>
        <w:instrText xml:space="preserve"> SEQ Table \* ARABIC </w:instrText>
      </w:r>
      <w:r w:rsidR="002460A2" w:rsidRPr="0028641E">
        <w:rPr>
          <w:rFonts w:ascii="Times New Roman" w:hAnsi="Times New Roman"/>
          <w:color w:val="4F6228"/>
          <w:sz w:val="20"/>
        </w:rPr>
        <w:fldChar w:fldCharType="separate"/>
      </w:r>
      <w:r w:rsidRPr="0028641E">
        <w:rPr>
          <w:rFonts w:ascii="Times New Roman" w:hAnsi="Times New Roman"/>
          <w:noProof/>
          <w:color w:val="4F6228"/>
          <w:sz w:val="20"/>
        </w:rPr>
        <w:t>3</w:t>
      </w:r>
      <w:r w:rsidR="002460A2" w:rsidRPr="0028641E">
        <w:rPr>
          <w:rFonts w:ascii="Times New Roman" w:hAnsi="Times New Roman"/>
          <w:color w:val="4F6228"/>
          <w:sz w:val="20"/>
        </w:rPr>
        <w:fldChar w:fldCharType="end"/>
      </w:r>
      <w:r w:rsidRPr="0028641E">
        <w:rPr>
          <w:rFonts w:ascii="Times New Roman" w:hAnsi="Times New Roman"/>
          <w:color w:val="4F6228"/>
          <w:sz w:val="20"/>
        </w:rPr>
        <w:t>: Percentage of HIV positive pregnant women who received ARV to reduce the risk of MTCT 2010-2011 (Actual Facility Data)</w:t>
      </w:r>
      <w:bookmarkEnd w:id="21"/>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420"/>
        <w:gridCol w:w="1486"/>
        <w:gridCol w:w="1250"/>
      </w:tblGrid>
      <w:tr w:rsidR="00984643" w:rsidRPr="0028641E" w:rsidTr="00A413C4">
        <w:tc>
          <w:tcPr>
            <w:tcW w:w="6768" w:type="dxa"/>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line="20" w:lineRule="atLeast"/>
              <w:jc w:val="center"/>
              <w:rPr>
                <w:rFonts w:ascii="Times New Roman" w:eastAsia="Times New Roman" w:hAnsi="Times New Roman"/>
                <w:bCs/>
              </w:rPr>
            </w:pPr>
            <w:r w:rsidRPr="0028641E">
              <w:rPr>
                <w:rFonts w:ascii="Times New Roman" w:eastAsia="Times New Roman" w:hAnsi="Times New Roman"/>
                <w:bCs/>
              </w:rPr>
              <w:t>Indicator</w:t>
            </w:r>
          </w:p>
          <w:p w:rsidR="00984643" w:rsidRPr="0028641E" w:rsidRDefault="00984643" w:rsidP="00A413C4">
            <w:pPr>
              <w:spacing w:after="0" w:line="20" w:lineRule="atLeast"/>
              <w:rPr>
                <w:rFonts w:ascii="Times New Roman" w:eastAsia="Times New Roman" w:hAnsi="Times New Roman"/>
                <w:bCs/>
                <w:u w:val="single"/>
              </w:rPr>
            </w:pPr>
          </w:p>
        </w:tc>
        <w:tc>
          <w:tcPr>
            <w:tcW w:w="1530" w:type="dxa"/>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line="20" w:lineRule="atLeast"/>
              <w:jc w:val="center"/>
              <w:rPr>
                <w:rFonts w:ascii="Times New Roman" w:eastAsia="Times New Roman" w:hAnsi="Times New Roman"/>
                <w:bCs/>
              </w:rPr>
            </w:pPr>
            <w:r w:rsidRPr="0028641E">
              <w:rPr>
                <w:rFonts w:ascii="Times New Roman" w:eastAsia="Times New Roman" w:hAnsi="Times New Roman"/>
                <w:bCs/>
              </w:rPr>
              <w:t>2010</w:t>
            </w:r>
          </w:p>
        </w:tc>
        <w:tc>
          <w:tcPr>
            <w:tcW w:w="1278" w:type="dxa"/>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line="20" w:lineRule="atLeast"/>
              <w:jc w:val="center"/>
              <w:rPr>
                <w:rFonts w:ascii="Times New Roman" w:eastAsia="Times New Roman" w:hAnsi="Times New Roman"/>
                <w:bCs/>
              </w:rPr>
            </w:pPr>
            <w:r w:rsidRPr="0028641E">
              <w:rPr>
                <w:rFonts w:ascii="Times New Roman" w:eastAsia="Times New Roman" w:hAnsi="Times New Roman"/>
                <w:bCs/>
              </w:rPr>
              <w:t>2011</w:t>
            </w:r>
          </w:p>
        </w:tc>
      </w:tr>
      <w:tr w:rsidR="00984643" w:rsidRPr="0028641E" w:rsidTr="00A413C4">
        <w:trPr>
          <w:trHeight w:val="396"/>
        </w:trPr>
        <w:tc>
          <w:tcPr>
            <w:tcW w:w="6768"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0" w:lineRule="atLeast"/>
              <w:rPr>
                <w:rFonts w:ascii="Times New Roman" w:eastAsia="Times New Roman" w:hAnsi="Times New Roman"/>
                <w:bCs/>
              </w:rPr>
            </w:pPr>
            <w:r w:rsidRPr="0028641E">
              <w:rPr>
                <w:rFonts w:ascii="Times New Roman" w:eastAsia="Times New Roman" w:hAnsi="Times New Roman"/>
                <w:bCs/>
              </w:rPr>
              <w:t>Actual number of Pregnant women attending Ante Natal Care</w:t>
            </w:r>
          </w:p>
        </w:tc>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0" w:lineRule="atLeast"/>
              <w:jc w:val="center"/>
              <w:rPr>
                <w:rFonts w:ascii="Times New Roman" w:hAnsi="Times New Roman"/>
                <w:bCs/>
              </w:rPr>
            </w:pPr>
            <w:r w:rsidRPr="0028641E">
              <w:rPr>
                <w:rFonts w:ascii="Times New Roman" w:hAnsi="Times New Roman"/>
                <w:bCs/>
              </w:rPr>
              <w:t>33,916</w:t>
            </w:r>
          </w:p>
        </w:tc>
        <w:tc>
          <w:tcPr>
            <w:tcW w:w="1278"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0" w:lineRule="atLeast"/>
              <w:jc w:val="center"/>
              <w:rPr>
                <w:rFonts w:ascii="Times New Roman" w:hAnsi="Times New Roman"/>
                <w:bCs/>
              </w:rPr>
            </w:pPr>
            <w:r w:rsidRPr="0028641E">
              <w:rPr>
                <w:rFonts w:ascii="Times New Roman" w:hAnsi="Times New Roman"/>
                <w:bCs/>
              </w:rPr>
              <w:t>33,601</w:t>
            </w:r>
          </w:p>
        </w:tc>
      </w:tr>
      <w:tr w:rsidR="00984643" w:rsidRPr="0028641E" w:rsidTr="00A413C4">
        <w:trPr>
          <w:trHeight w:val="619"/>
        </w:trPr>
        <w:tc>
          <w:tcPr>
            <w:tcW w:w="6768"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line="20" w:lineRule="atLeast"/>
              <w:rPr>
                <w:rFonts w:ascii="Times New Roman" w:eastAsia="Times New Roman" w:hAnsi="Times New Roman"/>
                <w:bCs/>
              </w:rPr>
            </w:pPr>
            <w:r w:rsidRPr="0028641E">
              <w:rPr>
                <w:rFonts w:ascii="Times New Roman" w:eastAsia="Times New Roman" w:hAnsi="Times New Roman"/>
                <w:bCs/>
              </w:rPr>
              <w:t>Actual number of Pregnant women attending Ante Natal Care who were tested  for HIV and received results</w:t>
            </w:r>
          </w:p>
        </w:tc>
        <w:tc>
          <w:tcPr>
            <w:tcW w:w="1530"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line="20" w:lineRule="atLeast"/>
              <w:jc w:val="center"/>
              <w:rPr>
                <w:rFonts w:ascii="Times New Roman" w:hAnsi="Times New Roman"/>
                <w:bCs/>
              </w:rPr>
            </w:pPr>
            <w:r w:rsidRPr="0028641E">
              <w:rPr>
                <w:rFonts w:ascii="Times New Roman" w:hAnsi="Times New Roman"/>
                <w:bCs/>
              </w:rPr>
              <w:t>29046</w:t>
            </w:r>
          </w:p>
        </w:tc>
        <w:tc>
          <w:tcPr>
            <w:tcW w:w="1278"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line="20" w:lineRule="atLeast"/>
              <w:jc w:val="center"/>
              <w:rPr>
                <w:rFonts w:ascii="Times New Roman" w:hAnsi="Times New Roman"/>
                <w:bCs/>
              </w:rPr>
            </w:pPr>
            <w:r w:rsidRPr="0028641E">
              <w:rPr>
                <w:rFonts w:ascii="Times New Roman" w:hAnsi="Times New Roman"/>
                <w:bCs/>
              </w:rPr>
              <w:t>30812</w:t>
            </w:r>
          </w:p>
        </w:tc>
      </w:tr>
      <w:tr w:rsidR="00984643" w:rsidRPr="0028641E" w:rsidTr="00A413C4">
        <w:trPr>
          <w:trHeight w:val="331"/>
        </w:trPr>
        <w:tc>
          <w:tcPr>
            <w:tcW w:w="6768"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0" w:lineRule="atLeast"/>
              <w:rPr>
                <w:rFonts w:ascii="Times New Roman" w:eastAsia="Times New Roman" w:hAnsi="Times New Roman"/>
                <w:bCs/>
              </w:rPr>
            </w:pPr>
            <w:r w:rsidRPr="0028641E">
              <w:rPr>
                <w:rFonts w:ascii="Times New Roman" w:eastAsia="Times New Roman" w:hAnsi="Times New Roman"/>
                <w:bCs/>
              </w:rPr>
              <w:t>Actual number of HIV positive women seen at ANC facilities</w:t>
            </w:r>
          </w:p>
        </w:tc>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0" w:lineRule="atLeast"/>
              <w:jc w:val="center"/>
              <w:rPr>
                <w:rFonts w:ascii="Times New Roman" w:hAnsi="Times New Roman"/>
                <w:bCs/>
              </w:rPr>
            </w:pPr>
            <w:r w:rsidRPr="0028641E">
              <w:rPr>
                <w:rFonts w:ascii="Times New Roman" w:hAnsi="Times New Roman"/>
                <w:bCs/>
              </w:rPr>
              <w:t>11,776</w:t>
            </w:r>
          </w:p>
        </w:tc>
        <w:tc>
          <w:tcPr>
            <w:tcW w:w="1278"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0" w:lineRule="atLeast"/>
              <w:jc w:val="center"/>
              <w:rPr>
                <w:rFonts w:ascii="Times New Roman" w:hAnsi="Times New Roman"/>
                <w:bCs/>
              </w:rPr>
            </w:pPr>
            <w:r w:rsidRPr="0028641E">
              <w:rPr>
                <w:rFonts w:ascii="Times New Roman" w:hAnsi="Times New Roman"/>
                <w:bCs/>
              </w:rPr>
              <w:t>12,156</w:t>
            </w:r>
          </w:p>
        </w:tc>
      </w:tr>
      <w:tr w:rsidR="00984643" w:rsidRPr="0028641E" w:rsidTr="00A413C4">
        <w:trPr>
          <w:trHeight w:val="430"/>
        </w:trPr>
        <w:tc>
          <w:tcPr>
            <w:tcW w:w="6768"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line="20" w:lineRule="atLeast"/>
              <w:rPr>
                <w:rFonts w:ascii="Times New Roman" w:eastAsia="Times New Roman" w:hAnsi="Times New Roman"/>
                <w:bCs/>
              </w:rPr>
            </w:pPr>
            <w:r w:rsidRPr="0028641E">
              <w:rPr>
                <w:rFonts w:ascii="Times New Roman" w:eastAsia="Times New Roman" w:hAnsi="Times New Roman"/>
                <w:bCs/>
              </w:rPr>
              <w:t>HIV prevalence among pregnant women attending ANC</w:t>
            </w:r>
          </w:p>
        </w:tc>
        <w:tc>
          <w:tcPr>
            <w:tcW w:w="1530"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line="20" w:lineRule="atLeast"/>
              <w:jc w:val="center"/>
              <w:rPr>
                <w:rFonts w:ascii="Times New Roman" w:hAnsi="Times New Roman"/>
                <w:bCs/>
              </w:rPr>
            </w:pPr>
            <w:r w:rsidRPr="0028641E">
              <w:rPr>
                <w:rFonts w:ascii="Times New Roman" w:hAnsi="Times New Roman"/>
                <w:bCs/>
              </w:rPr>
              <w:t>40.5%</w:t>
            </w:r>
          </w:p>
        </w:tc>
        <w:tc>
          <w:tcPr>
            <w:tcW w:w="1278"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line="20" w:lineRule="atLeast"/>
              <w:jc w:val="center"/>
              <w:rPr>
                <w:rFonts w:ascii="Times New Roman" w:hAnsi="Times New Roman"/>
                <w:bCs/>
              </w:rPr>
            </w:pPr>
            <w:r w:rsidRPr="0028641E">
              <w:rPr>
                <w:rFonts w:ascii="Times New Roman" w:hAnsi="Times New Roman"/>
                <w:bCs/>
              </w:rPr>
              <w:t>39.5%</w:t>
            </w:r>
          </w:p>
        </w:tc>
      </w:tr>
      <w:tr w:rsidR="00984643" w:rsidRPr="0028641E" w:rsidTr="00A413C4">
        <w:trPr>
          <w:trHeight w:val="439"/>
        </w:trPr>
        <w:tc>
          <w:tcPr>
            <w:tcW w:w="6768"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0" w:lineRule="atLeast"/>
              <w:rPr>
                <w:rFonts w:ascii="Times New Roman" w:eastAsia="Times New Roman" w:hAnsi="Times New Roman"/>
                <w:bCs/>
              </w:rPr>
            </w:pPr>
            <w:r w:rsidRPr="0028641E">
              <w:rPr>
                <w:rFonts w:ascii="Times New Roman" w:eastAsia="Times New Roman" w:hAnsi="Times New Roman"/>
                <w:bCs/>
              </w:rPr>
              <w:t>Actual number of HIV pregnant women who received ARV</w:t>
            </w:r>
          </w:p>
        </w:tc>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0" w:lineRule="atLeast"/>
              <w:jc w:val="center"/>
              <w:rPr>
                <w:rFonts w:ascii="Times New Roman" w:hAnsi="Times New Roman"/>
                <w:bCs/>
              </w:rPr>
            </w:pPr>
            <w:r w:rsidRPr="0028641E">
              <w:rPr>
                <w:rFonts w:ascii="Times New Roman" w:hAnsi="Times New Roman"/>
                <w:bCs/>
              </w:rPr>
              <w:t>9,273</w:t>
            </w:r>
          </w:p>
        </w:tc>
        <w:tc>
          <w:tcPr>
            <w:tcW w:w="1278"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0" w:lineRule="atLeast"/>
              <w:jc w:val="center"/>
              <w:rPr>
                <w:rFonts w:ascii="Times New Roman" w:hAnsi="Times New Roman"/>
                <w:bCs/>
              </w:rPr>
            </w:pPr>
            <w:r w:rsidRPr="0028641E">
              <w:rPr>
                <w:rFonts w:ascii="Times New Roman" w:hAnsi="Times New Roman"/>
                <w:bCs/>
              </w:rPr>
              <w:t>10,569</w:t>
            </w:r>
          </w:p>
        </w:tc>
      </w:tr>
      <w:tr w:rsidR="00984643" w:rsidRPr="0028641E" w:rsidTr="00A413C4">
        <w:tc>
          <w:tcPr>
            <w:tcW w:w="6768"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line="20" w:lineRule="atLeast"/>
              <w:rPr>
                <w:rFonts w:ascii="Times New Roman" w:eastAsia="Times New Roman" w:hAnsi="Times New Roman"/>
                <w:bCs/>
              </w:rPr>
            </w:pPr>
            <w:r w:rsidRPr="0028641E">
              <w:rPr>
                <w:rFonts w:ascii="Times New Roman" w:eastAsia="Times New Roman" w:hAnsi="Times New Roman"/>
                <w:bCs/>
              </w:rPr>
              <w:t>Percentage of HIV pregnant women who received ARV to reduce the risk of MTCT</w:t>
            </w:r>
          </w:p>
        </w:tc>
        <w:tc>
          <w:tcPr>
            <w:tcW w:w="1530"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line="20" w:lineRule="atLeast"/>
              <w:jc w:val="center"/>
              <w:rPr>
                <w:rFonts w:ascii="Times New Roman" w:hAnsi="Times New Roman"/>
                <w:bCs/>
              </w:rPr>
            </w:pPr>
            <w:r w:rsidRPr="0028641E">
              <w:rPr>
                <w:rFonts w:ascii="Times New Roman" w:hAnsi="Times New Roman"/>
                <w:bCs/>
              </w:rPr>
              <w:t>78.7%</w:t>
            </w:r>
          </w:p>
        </w:tc>
        <w:tc>
          <w:tcPr>
            <w:tcW w:w="1278"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line="20" w:lineRule="atLeast"/>
              <w:jc w:val="center"/>
              <w:rPr>
                <w:rFonts w:ascii="Times New Roman" w:hAnsi="Times New Roman"/>
                <w:bCs/>
              </w:rPr>
            </w:pPr>
            <w:r w:rsidRPr="0028641E">
              <w:rPr>
                <w:rFonts w:ascii="Times New Roman" w:hAnsi="Times New Roman"/>
                <w:bCs/>
              </w:rPr>
              <w:t>86.9%</w:t>
            </w:r>
          </w:p>
        </w:tc>
      </w:tr>
    </w:tbl>
    <w:p w:rsidR="00984643" w:rsidRPr="0028641E" w:rsidRDefault="00984643" w:rsidP="00984643">
      <w:pPr>
        <w:pStyle w:val="Default"/>
        <w:spacing w:line="360" w:lineRule="auto"/>
        <w:jc w:val="both"/>
        <w:rPr>
          <w:rFonts w:ascii="Times New Roman" w:eastAsia="Times New Roman" w:hAnsi="Times New Roman" w:cs="Times New Roman"/>
          <w:b/>
          <w:sz w:val="20"/>
          <w:szCs w:val="22"/>
        </w:rPr>
      </w:pPr>
      <w:r w:rsidRPr="0028641E">
        <w:rPr>
          <w:rFonts w:ascii="Times New Roman" w:eastAsia="Times New Roman" w:hAnsi="Times New Roman" w:cs="Times New Roman"/>
          <w:sz w:val="20"/>
          <w:szCs w:val="22"/>
        </w:rPr>
        <w:t>Source</w:t>
      </w:r>
      <w:r w:rsidRPr="0028641E">
        <w:rPr>
          <w:rFonts w:ascii="Times New Roman" w:eastAsia="Times New Roman" w:hAnsi="Times New Roman" w:cs="Times New Roman"/>
          <w:b/>
          <w:sz w:val="20"/>
          <w:szCs w:val="22"/>
        </w:rPr>
        <w:t xml:space="preserve">: </w:t>
      </w:r>
      <w:r w:rsidRPr="0028641E">
        <w:rPr>
          <w:rFonts w:ascii="Times New Roman" w:eastAsia="Times New Roman" w:hAnsi="Times New Roman" w:cs="Times New Roman"/>
          <w:sz w:val="20"/>
          <w:szCs w:val="22"/>
        </w:rPr>
        <w:t xml:space="preserve">Ministry of Health Service Coverage Report 2010 </w:t>
      </w:r>
    </w:p>
    <w:p w:rsidR="00984643" w:rsidRPr="0028641E" w:rsidRDefault="00984643" w:rsidP="00984643">
      <w:pPr>
        <w:pStyle w:val="Default"/>
        <w:spacing w:line="360" w:lineRule="auto"/>
        <w:jc w:val="both"/>
        <w:rPr>
          <w:rFonts w:ascii="Times New Roman" w:hAnsi="Times New Roman" w:cs="Times New Roman"/>
          <w:sz w:val="22"/>
          <w:szCs w:val="22"/>
        </w:rPr>
      </w:pPr>
    </w:p>
    <w:p w:rsidR="00984643" w:rsidRPr="0028641E" w:rsidRDefault="00984643" w:rsidP="00984643">
      <w:pPr>
        <w:jc w:val="both"/>
        <w:rPr>
          <w:rFonts w:ascii="Times New Roman" w:hAnsi="Times New Roman"/>
          <w:lang w:val="en-US"/>
        </w:rPr>
      </w:pPr>
      <w:r w:rsidRPr="0028641E">
        <w:rPr>
          <w:rFonts w:ascii="Times New Roman" w:hAnsi="Times New Roman"/>
          <w:lang w:val="en-US"/>
        </w:rPr>
        <w:t>The country has decentralized PMTCT and ART services to peripheral clinics as well as STI services in terms of coverage in service delivery, training of health care workers  and availability of technical guidelines. There is an on-going decentralization of laboratory and other support services to ensure that positive health outcomes are realized timely.</w:t>
      </w:r>
    </w:p>
    <w:p w:rsidR="00984643" w:rsidRPr="0028641E" w:rsidRDefault="00984643" w:rsidP="00984643">
      <w:pPr>
        <w:pStyle w:val="Default"/>
        <w:spacing w:line="276" w:lineRule="auto"/>
        <w:jc w:val="both"/>
        <w:rPr>
          <w:rFonts w:ascii="Times New Roman" w:hAnsi="Times New Roman" w:cs="Times New Roman"/>
          <w:sz w:val="22"/>
          <w:szCs w:val="22"/>
          <w:highlight w:val="yellow"/>
        </w:rPr>
      </w:pPr>
    </w:p>
    <w:p w:rsidR="00984643" w:rsidRPr="0028641E" w:rsidRDefault="00984643" w:rsidP="00984643">
      <w:pPr>
        <w:pStyle w:val="Default"/>
        <w:shd w:val="clear" w:color="auto" w:fill="EAF1DD"/>
        <w:spacing w:line="276" w:lineRule="auto"/>
        <w:jc w:val="both"/>
        <w:rPr>
          <w:rFonts w:ascii="Times New Roman" w:hAnsi="Times New Roman" w:cs="Times New Roman"/>
          <w:b/>
          <w:sz w:val="22"/>
          <w:szCs w:val="22"/>
        </w:rPr>
      </w:pPr>
      <w:r w:rsidRPr="0028641E">
        <w:rPr>
          <w:rFonts w:ascii="Times New Roman" w:hAnsi="Times New Roman" w:cs="Times New Roman"/>
          <w:b/>
          <w:sz w:val="22"/>
          <w:szCs w:val="22"/>
        </w:rPr>
        <w:t xml:space="preserve">Indicator 3.2: Percentage of infants born to HIV-positive women receiving a Virological test for HIV within 2 months of birth (68.9%) </w:t>
      </w:r>
    </w:p>
    <w:p w:rsidR="00984643" w:rsidRPr="0028641E" w:rsidRDefault="00984643" w:rsidP="00984643">
      <w:pPr>
        <w:spacing w:after="0"/>
        <w:jc w:val="both"/>
        <w:rPr>
          <w:rFonts w:ascii="Times New Roman" w:hAnsi="Times New Roman"/>
        </w:rPr>
      </w:pPr>
    </w:p>
    <w:p w:rsidR="00984643" w:rsidRPr="0028641E" w:rsidRDefault="00984643" w:rsidP="00984643">
      <w:pPr>
        <w:jc w:val="both"/>
        <w:rPr>
          <w:rFonts w:ascii="Times New Roman" w:hAnsi="Times New Roman"/>
          <w:lang w:val="en-US"/>
        </w:rPr>
      </w:pPr>
      <w:r w:rsidRPr="0028641E">
        <w:rPr>
          <w:rFonts w:ascii="Times New Roman" w:hAnsi="Times New Roman"/>
          <w:lang w:val="en-US"/>
        </w:rPr>
        <w:t xml:space="preserve">The introduction of the virological testing for all exposed infants at 6-8 weeks has increased early infant diagnosis and ART uptake for young children in the country. Sixty-nine percent (68.9%) of HIV exposed infants received a virological test within 2 months as recommended in the PMTCT/Pediatric guidelines during 2011. This is a major milestone for the country where the testing of Dried Blood Spots (DBS) uptake has increased significantly in comparison to previous years. </w:t>
      </w:r>
    </w:p>
    <w:p w:rsidR="00984643" w:rsidRPr="0028641E" w:rsidRDefault="00984643" w:rsidP="00984643">
      <w:pPr>
        <w:jc w:val="both"/>
        <w:rPr>
          <w:rFonts w:ascii="Times New Roman" w:hAnsi="Times New Roman"/>
          <w:lang w:val="en-US"/>
        </w:rPr>
      </w:pPr>
      <w:r w:rsidRPr="0028641E">
        <w:rPr>
          <w:rFonts w:ascii="Times New Roman" w:hAnsi="Times New Roman"/>
          <w:lang w:val="en-US"/>
        </w:rPr>
        <w:t xml:space="preserve">The SAM 2010 reported that, 82% of health care facilities have capacity to collect DBS for </w:t>
      </w:r>
      <w:smartTag w:uri="urn:schemas-microsoft-com:office:smarttags" w:element="stockticker">
        <w:r w:rsidRPr="0028641E">
          <w:rPr>
            <w:rFonts w:ascii="Times New Roman" w:hAnsi="Times New Roman"/>
            <w:lang w:val="en-US"/>
          </w:rPr>
          <w:t>DNA</w:t>
        </w:r>
      </w:smartTag>
      <w:r w:rsidRPr="0028641E">
        <w:rPr>
          <w:rFonts w:ascii="Times New Roman" w:hAnsi="Times New Roman"/>
          <w:lang w:val="en-US"/>
        </w:rPr>
        <w:t xml:space="preserve"> PCR and offer child welfare services. All Regional hospitals, hospitals, public health units and government clinics and other clinic have Pediatric ART guidelines and are utilized to deliver ART services to clients.  It is also worth noting that these facilities have trained staff and there is on-going capacity building. </w:t>
      </w:r>
    </w:p>
    <w:p w:rsidR="00984643" w:rsidRPr="0028641E" w:rsidRDefault="00984643" w:rsidP="00984643">
      <w:pPr>
        <w:jc w:val="both"/>
        <w:rPr>
          <w:rFonts w:ascii="Times New Roman" w:hAnsi="Times New Roman"/>
          <w:lang w:val="en-US"/>
        </w:rPr>
      </w:pPr>
    </w:p>
    <w:p w:rsidR="00984643" w:rsidRPr="0028641E" w:rsidRDefault="00984643" w:rsidP="00984643">
      <w:pPr>
        <w:pStyle w:val="Caption"/>
        <w:rPr>
          <w:rFonts w:ascii="Times New Roman" w:hAnsi="Times New Roman"/>
          <w:color w:val="4F6228"/>
          <w:sz w:val="20"/>
        </w:rPr>
      </w:pPr>
      <w:bookmarkStart w:id="22" w:name="_Toc320616646"/>
      <w:r w:rsidRPr="0028641E">
        <w:rPr>
          <w:rFonts w:ascii="Times New Roman" w:hAnsi="Times New Roman"/>
          <w:color w:val="4F6228"/>
          <w:sz w:val="20"/>
        </w:rPr>
        <w:t xml:space="preserve">Table </w:t>
      </w:r>
      <w:r w:rsidR="002460A2" w:rsidRPr="0028641E">
        <w:rPr>
          <w:rFonts w:ascii="Times New Roman" w:hAnsi="Times New Roman"/>
          <w:color w:val="4F6228"/>
          <w:sz w:val="20"/>
        </w:rPr>
        <w:fldChar w:fldCharType="begin"/>
      </w:r>
      <w:r w:rsidRPr="0028641E">
        <w:rPr>
          <w:rFonts w:ascii="Times New Roman" w:hAnsi="Times New Roman"/>
          <w:color w:val="4F6228"/>
          <w:sz w:val="20"/>
        </w:rPr>
        <w:instrText xml:space="preserve"> SEQ Table \* ARABIC </w:instrText>
      </w:r>
      <w:r w:rsidR="002460A2" w:rsidRPr="0028641E">
        <w:rPr>
          <w:rFonts w:ascii="Times New Roman" w:hAnsi="Times New Roman"/>
          <w:color w:val="4F6228"/>
          <w:sz w:val="20"/>
        </w:rPr>
        <w:fldChar w:fldCharType="separate"/>
      </w:r>
      <w:r w:rsidRPr="0028641E">
        <w:rPr>
          <w:rFonts w:ascii="Times New Roman" w:hAnsi="Times New Roman"/>
          <w:noProof/>
          <w:color w:val="4F6228"/>
          <w:sz w:val="20"/>
        </w:rPr>
        <w:t>4</w:t>
      </w:r>
      <w:r w:rsidR="002460A2" w:rsidRPr="0028641E">
        <w:rPr>
          <w:rFonts w:ascii="Times New Roman" w:hAnsi="Times New Roman"/>
          <w:color w:val="4F6228"/>
          <w:sz w:val="20"/>
        </w:rPr>
        <w:fldChar w:fldCharType="end"/>
      </w:r>
      <w:r w:rsidRPr="0028641E">
        <w:rPr>
          <w:rFonts w:ascii="Times New Roman" w:hAnsi="Times New Roman"/>
          <w:color w:val="4F6228"/>
          <w:sz w:val="20"/>
        </w:rPr>
        <w:t>: Percentage of Infants born to HIV positive women receiving a virological test for HIV within 2 months of birth</w:t>
      </w:r>
      <w:bookmarkEnd w:id="22"/>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072"/>
        <w:gridCol w:w="1343"/>
        <w:gridCol w:w="1741"/>
      </w:tblGrid>
      <w:tr w:rsidR="00984643" w:rsidRPr="0028641E" w:rsidTr="00A413C4">
        <w:trPr>
          <w:trHeight w:val="367"/>
        </w:trPr>
        <w:tc>
          <w:tcPr>
            <w:tcW w:w="6138" w:type="dxa"/>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line="20" w:lineRule="atLeast"/>
              <w:jc w:val="center"/>
              <w:rPr>
                <w:rFonts w:ascii="Times New Roman" w:eastAsia="Times New Roman" w:hAnsi="Times New Roman"/>
                <w:bCs/>
              </w:rPr>
            </w:pPr>
            <w:r w:rsidRPr="0028641E">
              <w:rPr>
                <w:rFonts w:ascii="Times New Roman" w:eastAsia="Times New Roman" w:hAnsi="Times New Roman"/>
                <w:bCs/>
              </w:rPr>
              <w:t>Indicator</w:t>
            </w:r>
          </w:p>
        </w:tc>
        <w:tc>
          <w:tcPr>
            <w:tcW w:w="1350" w:type="dxa"/>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line="20" w:lineRule="atLeast"/>
              <w:jc w:val="center"/>
              <w:rPr>
                <w:rFonts w:ascii="Times New Roman" w:eastAsia="Times New Roman" w:hAnsi="Times New Roman"/>
                <w:bCs/>
              </w:rPr>
            </w:pPr>
            <w:r w:rsidRPr="0028641E">
              <w:rPr>
                <w:rFonts w:ascii="Times New Roman" w:eastAsia="Times New Roman" w:hAnsi="Times New Roman"/>
                <w:bCs/>
              </w:rPr>
              <w:t>2010</w:t>
            </w:r>
          </w:p>
        </w:tc>
        <w:tc>
          <w:tcPr>
            <w:tcW w:w="1754" w:type="dxa"/>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line="20" w:lineRule="atLeast"/>
              <w:jc w:val="center"/>
              <w:rPr>
                <w:rFonts w:ascii="Times New Roman" w:eastAsia="Times New Roman" w:hAnsi="Times New Roman"/>
                <w:bCs/>
              </w:rPr>
            </w:pPr>
            <w:r w:rsidRPr="0028641E">
              <w:rPr>
                <w:rFonts w:ascii="Times New Roman" w:eastAsia="Times New Roman" w:hAnsi="Times New Roman"/>
                <w:bCs/>
              </w:rPr>
              <w:t>2011</w:t>
            </w:r>
          </w:p>
        </w:tc>
      </w:tr>
      <w:tr w:rsidR="00984643" w:rsidRPr="0028641E" w:rsidTr="00A413C4">
        <w:trPr>
          <w:trHeight w:val="432"/>
        </w:trPr>
        <w:tc>
          <w:tcPr>
            <w:tcW w:w="6138"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0" w:lineRule="atLeast"/>
              <w:jc w:val="both"/>
              <w:rPr>
                <w:rFonts w:ascii="Times New Roman" w:eastAsia="Times New Roman" w:hAnsi="Times New Roman"/>
                <w:bCs/>
              </w:rPr>
            </w:pPr>
            <w:r w:rsidRPr="0028641E">
              <w:rPr>
                <w:rFonts w:ascii="Times New Roman" w:eastAsia="Times New Roman" w:hAnsi="Times New Roman"/>
                <w:bCs/>
              </w:rPr>
              <w:t>Estimated Number of births</w:t>
            </w:r>
          </w:p>
        </w:tc>
        <w:tc>
          <w:tcPr>
            <w:tcW w:w="135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0" w:lineRule="atLeast"/>
              <w:jc w:val="center"/>
              <w:rPr>
                <w:rFonts w:ascii="Times New Roman" w:eastAsia="Times New Roman" w:hAnsi="Times New Roman"/>
              </w:rPr>
            </w:pPr>
            <w:r w:rsidRPr="0028641E">
              <w:rPr>
                <w:rFonts w:ascii="Times New Roman" w:eastAsia="Times New Roman" w:hAnsi="Times New Roman"/>
              </w:rPr>
              <w:t>33,030</w:t>
            </w:r>
          </w:p>
        </w:tc>
        <w:tc>
          <w:tcPr>
            <w:tcW w:w="1754"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0" w:lineRule="atLeast"/>
              <w:jc w:val="center"/>
              <w:rPr>
                <w:rFonts w:ascii="Times New Roman" w:eastAsia="Times New Roman" w:hAnsi="Times New Roman"/>
              </w:rPr>
            </w:pPr>
            <w:r w:rsidRPr="0028641E">
              <w:rPr>
                <w:rFonts w:ascii="Times New Roman" w:eastAsia="Times New Roman" w:hAnsi="Times New Roman"/>
              </w:rPr>
              <w:t>33,425</w:t>
            </w:r>
          </w:p>
        </w:tc>
      </w:tr>
      <w:tr w:rsidR="00984643" w:rsidRPr="0028641E" w:rsidTr="00A413C4">
        <w:trPr>
          <w:trHeight w:val="430"/>
        </w:trPr>
        <w:tc>
          <w:tcPr>
            <w:tcW w:w="6138"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line="20" w:lineRule="atLeast"/>
              <w:jc w:val="both"/>
              <w:rPr>
                <w:rFonts w:ascii="Times New Roman" w:eastAsia="Times New Roman" w:hAnsi="Times New Roman"/>
                <w:bCs/>
              </w:rPr>
            </w:pPr>
            <w:r w:rsidRPr="0028641E">
              <w:rPr>
                <w:rFonts w:ascii="Times New Roman" w:eastAsia="Times New Roman" w:hAnsi="Times New Roman"/>
                <w:bCs/>
              </w:rPr>
              <w:t>Number of exposed</w:t>
            </w:r>
            <w:r w:rsidRPr="0028641E">
              <w:rPr>
                <w:rStyle w:val="FootnoteReference"/>
                <w:rFonts w:ascii="Times New Roman" w:eastAsia="Times New Roman" w:hAnsi="Times New Roman"/>
                <w:bCs/>
              </w:rPr>
              <w:footnoteReference w:id="12"/>
            </w:r>
            <w:r w:rsidRPr="0028641E">
              <w:rPr>
                <w:rFonts w:ascii="Times New Roman" w:eastAsia="Times New Roman" w:hAnsi="Times New Roman"/>
                <w:bCs/>
              </w:rPr>
              <w:t xml:space="preserve"> infants</w:t>
            </w:r>
          </w:p>
        </w:tc>
        <w:tc>
          <w:tcPr>
            <w:tcW w:w="1350"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line="20" w:lineRule="atLeast"/>
              <w:jc w:val="center"/>
              <w:rPr>
                <w:rFonts w:ascii="Times New Roman" w:eastAsia="Times New Roman" w:hAnsi="Times New Roman"/>
              </w:rPr>
            </w:pPr>
            <w:r w:rsidRPr="0028641E">
              <w:rPr>
                <w:rFonts w:ascii="Times New Roman" w:eastAsia="Times New Roman" w:hAnsi="Times New Roman"/>
              </w:rPr>
              <w:t>13,580</w:t>
            </w:r>
          </w:p>
        </w:tc>
        <w:tc>
          <w:tcPr>
            <w:tcW w:w="1754"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line="20" w:lineRule="atLeast"/>
              <w:jc w:val="center"/>
              <w:rPr>
                <w:rFonts w:ascii="Times New Roman" w:eastAsia="Times New Roman" w:hAnsi="Times New Roman"/>
              </w:rPr>
            </w:pPr>
            <w:r w:rsidRPr="0028641E">
              <w:rPr>
                <w:rFonts w:ascii="Times New Roman" w:eastAsia="Times New Roman" w:hAnsi="Times New Roman"/>
              </w:rPr>
              <w:t>13,740</w:t>
            </w:r>
          </w:p>
        </w:tc>
      </w:tr>
      <w:tr w:rsidR="00984643" w:rsidRPr="0028641E" w:rsidTr="00A413C4">
        <w:tc>
          <w:tcPr>
            <w:tcW w:w="6138"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0" w:lineRule="atLeast"/>
              <w:jc w:val="both"/>
              <w:rPr>
                <w:rFonts w:ascii="Times New Roman" w:eastAsia="Times New Roman" w:hAnsi="Times New Roman"/>
                <w:bCs/>
              </w:rPr>
            </w:pPr>
            <w:r w:rsidRPr="0028641E">
              <w:rPr>
                <w:rFonts w:ascii="Times New Roman" w:eastAsia="Times New Roman" w:hAnsi="Times New Roman"/>
                <w:bCs/>
              </w:rPr>
              <w:t>Number of infants born to HIV positive  women who received a virological test at 6-8 weeks</w:t>
            </w:r>
          </w:p>
        </w:tc>
        <w:tc>
          <w:tcPr>
            <w:tcW w:w="135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0" w:lineRule="atLeast"/>
              <w:jc w:val="center"/>
              <w:rPr>
                <w:rFonts w:ascii="Times New Roman" w:eastAsia="Times New Roman" w:hAnsi="Times New Roman"/>
              </w:rPr>
            </w:pPr>
            <w:r w:rsidRPr="0028641E">
              <w:rPr>
                <w:rFonts w:ascii="Times New Roman" w:eastAsia="Times New Roman" w:hAnsi="Times New Roman"/>
              </w:rPr>
              <w:t>5,713</w:t>
            </w:r>
          </w:p>
        </w:tc>
        <w:tc>
          <w:tcPr>
            <w:tcW w:w="1754"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line="20" w:lineRule="atLeast"/>
              <w:jc w:val="center"/>
              <w:rPr>
                <w:rFonts w:ascii="Times New Roman" w:eastAsia="Times New Roman" w:hAnsi="Times New Roman"/>
              </w:rPr>
            </w:pPr>
            <w:r w:rsidRPr="0028641E">
              <w:rPr>
                <w:rFonts w:ascii="Times New Roman" w:eastAsia="Times New Roman" w:hAnsi="Times New Roman"/>
              </w:rPr>
              <w:t>9,470</w:t>
            </w:r>
          </w:p>
        </w:tc>
      </w:tr>
      <w:tr w:rsidR="00984643" w:rsidRPr="0028641E" w:rsidTr="00A413C4">
        <w:tc>
          <w:tcPr>
            <w:tcW w:w="6138"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line="20" w:lineRule="atLeast"/>
              <w:jc w:val="both"/>
              <w:rPr>
                <w:rFonts w:ascii="Times New Roman" w:eastAsia="Times New Roman" w:hAnsi="Times New Roman"/>
                <w:bCs/>
              </w:rPr>
            </w:pPr>
            <w:r w:rsidRPr="0028641E">
              <w:rPr>
                <w:rFonts w:ascii="Times New Roman" w:eastAsia="Times New Roman" w:hAnsi="Times New Roman"/>
                <w:bCs/>
              </w:rPr>
              <w:t>Percentage of infants born to HIV positive  women who received a virological test at 6-8 weeks</w:t>
            </w:r>
          </w:p>
        </w:tc>
        <w:tc>
          <w:tcPr>
            <w:tcW w:w="1350"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line="20" w:lineRule="atLeast"/>
              <w:jc w:val="center"/>
              <w:rPr>
                <w:rFonts w:ascii="Times New Roman" w:eastAsia="Times New Roman" w:hAnsi="Times New Roman"/>
              </w:rPr>
            </w:pPr>
            <w:r w:rsidRPr="0028641E">
              <w:rPr>
                <w:rFonts w:ascii="Times New Roman" w:eastAsia="Times New Roman" w:hAnsi="Times New Roman"/>
              </w:rPr>
              <w:t>42.1%</w:t>
            </w:r>
          </w:p>
        </w:tc>
        <w:tc>
          <w:tcPr>
            <w:tcW w:w="1754"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line="20" w:lineRule="atLeast"/>
              <w:jc w:val="center"/>
              <w:rPr>
                <w:rFonts w:ascii="Times New Roman" w:eastAsia="Times New Roman" w:hAnsi="Times New Roman"/>
              </w:rPr>
            </w:pPr>
            <w:r w:rsidRPr="0028641E">
              <w:rPr>
                <w:rFonts w:ascii="Times New Roman" w:eastAsia="Times New Roman" w:hAnsi="Times New Roman"/>
              </w:rPr>
              <w:t>68.9%</w:t>
            </w:r>
          </w:p>
        </w:tc>
      </w:tr>
    </w:tbl>
    <w:p w:rsidR="00984643" w:rsidRPr="0028641E" w:rsidRDefault="00984643" w:rsidP="00984643">
      <w:pPr>
        <w:jc w:val="both"/>
        <w:rPr>
          <w:rFonts w:ascii="Times New Roman" w:hAnsi="Times New Roman"/>
          <w:sz w:val="20"/>
          <w:szCs w:val="20"/>
        </w:rPr>
      </w:pPr>
      <w:r w:rsidRPr="0028641E">
        <w:rPr>
          <w:rFonts w:ascii="Times New Roman" w:hAnsi="Times New Roman"/>
          <w:sz w:val="20"/>
          <w:szCs w:val="20"/>
          <w:lang w:val="en-US"/>
        </w:rPr>
        <w:t>Source:</w:t>
      </w:r>
      <w:r w:rsidRPr="0028641E">
        <w:rPr>
          <w:rFonts w:ascii="Times New Roman" w:hAnsi="Times New Roman"/>
          <w:sz w:val="20"/>
          <w:szCs w:val="20"/>
        </w:rPr>
        <w:t xml:space="preserve"> Population Projections 2007-2030 and HMIS</w:t>
      </w:r>
    </w:p>
    <w:p w:rsidR="00984643" w:rsidRPr="0028641E" w:rsidRDefault="00984643" w:rsidP="00984643">
      <w:pPr>
        <w:jc w:val="both"/>
        <w:rPr>
          <w:rFonts w:ascii="Times New Roman" w:hAnsi="Times New Roman"/>
          <w:sz w:val="20"/>
          <w:szCs w:val="20"/>
        </w:rPr>
      </w:pPr>
    </w:p>
    <w:p w:rsidR="00984643" w:rsidRPr="0028641E" w:rsidRDefault="00984643" w:rsidP="00984643">
      <w:pPr>
        <w:shd w:val="clear" w:color="auto" w:fill="EAF1DD"/>
        <w:jc w:val="both"/>
        <w:rPr>
          <w:rFonts w:ascii="Times New Roman" w:hAnsi="Times New Roman"/>
          <w:b/>
          <w:sz w:val="24"/>
          <w:szCs w:val="24"/>
        </w:rPr>
      </w:pPr>
      <w:r w:rsidRPr="0028641E">
        <w:rPr>
          <w:rFonts w:ascii="Times New Roman" w:hAnsi="Times New Roman"/>
          <w:b/>
        </w:rPr>
        <w:t>Indicator 3.3: Mother to child transmission of HIV (modeled)</w:t>
      </w:r>
      <w:r w:rsidRPr="0028641E">
        <w:rPr>
          <w:rFonts w:ascii="Times New Roman" w:hAnsi="Times New Roman"/>
          <w:b/>
          <w:sz w:val="24"/>
          <w:szCs w:val="24"/>
        </w:rPr>
        <w:t xml:space="preserve"> 15.4%</w:t>
      </w:r>
    </w:p>
    <w:p w:rsidR="00984643" w:rsidRPr="0028641E" w:rsidRDefault="00984643" w:rsidP="00984643">
      <w:pPr>
        <w:jc w:val="both"/>
        <w:rPr>
          <w:rFonts w:ascii="Times New Roman" w:hAnsi="Times New Roman"/>
          <w:szCs w:val="24"/>
        </w:rPr>
      </w:pPr>
      <w:r w:rsidRPr="0028641E">
        <w:rPr>
          <w:rFonts w:ascii="Times New Roman" w:hAnsi="Times New Roman"/>
          <w:szCs w:val="24"/>
        </w:rPr>
        <w:t xml:space="preserve">A majority of HIV infections in children in Swaziland are due to mother to child transmission during pregnancy, childbirth and breastfeeding. New infant infections are influenced by the number of HIV positive women who access PMTCT services, who receive an appropriate ARV regimen and who adopt the recommended infant feeding option. The coverage of PMTCT interventions increases and  use of more effective regimens, it is assumed that fewer children who are born from HIV positive mothers can be infected. </w:t>
      </w:r>
    </w:p>
    <w:p w:rsidR="00984643" w:rsidRDefault="00984643" w:rsidP="00984643">
      <w:pPr>
        <w:jc w:val="both"/>
        <w:rPr>
          <w:rFonts w:ascii="Times New Roman" w:hAnsi="Times New Roman"/>
          <w:szCs w:val="24"/>
        </w:rPr>
      </w:pPr>
      <w:r w:rsidRPr="0028641E">
        <w:rPr>
          <w:rFonts w:ascii="Times New Roman" w:hAnsi="Times New Roman"/>
          <w:szCs w:val="24"/>
        </w:rPr>
        <w:t>These variables were factored into the Spectrum</w:t>
      </w:r>
      <w:r w:rsidRPr="0028641E">
        <w:rPr>
          <w:rStyle w:val="FootnoteReference"/>
          <w:rFonts w:ascii="Times New Roman" w:hAnsi="Times New Roman"/>
          <w:szCs w:val="24"/>
        </w:rPr>
        <w:footnoteReference w:id="13"/>
      </w:r>
      <w:r w:rsidRPr="0028641E">
        <w:rPr>
          <w:rFonts w:ascii="Times New Roman" w:hAnsi="Times New Roman"/>
          <w:szCs w:val="24"/>
        </w:rPr>
        <w:t xml:space="preserve">  model software and yielded the data in </w:t>
      </w:r>
      <w:r w:rsidRPr="0028641E">
        <w:rPr>
          <w:rFonts w:ascii="Times New Roman" w:hAnsi="Times New Roman"/>
          <w:i/>
          <w:szCs w:val="24"/>
        </w:rPr>
        <w:t>Table 5</w:t>
      </w:r>
      <w:r w:rsidRPr="0028641E">
        <w:rPr>
          <w:rFonts w:ascii="Times New Roman" w:hAnsi="Times New Roman"/>
          <w:szCs w:val="24"/>
        </w:rPr>
        <w:t xml:space="preserve"> below. Through the use of modelling data, the value for mother to child transmission is 18.4% and 15.4% in 2010 and 2011, respectively. This implies that in 2011, fifteen percent of children born to HIV infected mothers were infected through MTCT.</w:t>
      </w:r>
    </w:p>
    <w:p w:rsidR="00A268C0" w:rsidRDefault="00A268C0" w:rsidP="00984643">
      <w:pPr>
        <w:jc w:val="both"/>
        <w:rPr>
          <w:rFonts w:ascii="Times New Roman" w:hAnsi="Times New Roman"/>
          <w:szCs w:val="24"/>
        </w:rPr>
      </w:pPr>
    </w:p>
    <w:p w:rsidR="00A268C0" w:rsidRDefault="00A268C0" w:rsidP="00984643">
      <w:pPr>
        <w:jc w:val="both"/>
        <w:rPr>
          <w:rFonts w:ascii="Times New Roman" w:hAnsi="Times New Roman"/>
          <w:szCs w:val="24"/>
        </w:rPr>
      </w:pPr>
    </w:p>
    <w:p w:rsidR="00A268C0" w:rsidRDefault="00A268C0" w:rsidP="00984643">
      <w:pPr>
        <w:jc w:val="both"/>
        <w:rPr>
          <w:rFonts w:ascii="Times New Roman" w:hAnsi="Times New Roman"/>
          <w:szCs w:val="24"/>
        </w:rPr>
      </w:pPr>
    </w:p>
    <w:p w:rsidR="00A268C0" w:rsidRPr="0028641E" w:rsidRDefault="00A268C0" w:rsidP="00984643">
      <w:pPr>
        <w:jc w:val="both"/>
        <w:rPr>
          <w:rFonts w:ascii="Times New Roman" w:hAnsi="Times New Roman"/>
          <w:szCs w:val="24"/>
        </w:rPr>
      </w:pPr>
    </w:p>
    <w:p w:rsidR="00984643" w:rsidRPr="0028641E" w:rsidRDefault="00984643" w:rsidP="00984643">
      <w:pPr>
        <w:pStyle w:val="Caption"/>
        <w:rPr>
          <w:rFonts w:ascii="Times New Roman" w:hAnsi="Times New Roman"/>
          <w:color w:val="4F6228"/>
          <w:sz w:val="20"/>
        </w:rPr>
      </w:pPr>
      <w:bookmarkStart w:id="23" w:name="_Toc320616647"/>
      <w:r w:rsidRPr="0028641E">
        <w:rPr>
          <w:rFonts w:ascii="Times New Roman" w:hAnsi="Times New Roman"/>
          <w:color w:val="4F6228"/>
          <w:sz w:val="20"/>
        </w:rPr>
        <w:lastRenderedPageBreak/>
        <w:t xml:space="preserve">Table </w:t>
      </w:r>
      <w:r w:rsidR="002460A2" w:rsidRPr="0028641E">
        <w:rPr>
          <w:rFonts w:ascii="Times New Roman" w:hAnsi="Times New Roman"/>
          <w:color w:val="4F6228"/>
          <w:sz w:val="20"/>
        </w:rPr>
        <w:fldChar w:fldCharType="begin"/>
      </w:r>
      <w:r w:rsidRPr="0028641E">
        <w:rPr>
          <w:rFonts w:ascii="Times New Roman" w:hAnsi="Times New Roman"/>
          <w:color w:val="4F6228"/>
          <w:sz w:val="20"/>
        </w:rPr>
        <w:instrText xml:space="preserve"> SEQ Table \* ARABIC </w:instrText>
      </w:r>
      <w:r w:rsidR="002460A2" w:rsidRPr="0028641E">
        <w:rPr>
          <w:rFonts w:ascii="Times New Roman" w:hAnsi="Times New Roman"/>
          <w:color w:val="4F6228"/>
          <w:sz w:val="20"/>
        </w:rPr>
        <w:fldChar w:fldCharType="separate"/>
      </w:r>
      <w:r w:rsidRPr="0028641E">
        <w:rPr>
          <w:rFonts w:ascii="Times New Roman" w:hAnsi="Times New Roman"/>
          <w:noProof/>
          <w:color w:val="4F6228"/>
          <w:sz w:val="20"/>
        </w:rPr>
        <w:t>5</w:t>
      </w:r>
      <w:r w:rsidR="002460A2" w:rsidRPr="0028641E">
        <w:rPr>
          <w:rFonts w:ascii="Times New Roman" w:hAnsi="Times New Roman"/>
          <w:color w:val="4F6228"/>
          <w:sz w:val="20"/>
        </w:rPr>
        <w:fldChar w:fldCharType="end"/>
      </w:r>
      <w:r w:rsidRPr="0028641E">
        <w:rPr>
          <w:rFonts w:ascii="Times New Roman" w:hAnsi="Times New Roman"/>
          <w:color w:val="4F6228"/>
          <w:sz w:val="20"/>
        </w:rPr>
        <w:t>: Percentage of Children born to HIV infected mothers who are infected, 2010-2011</w:t>
      </w:r>
      <w:bookmarkEnd w:id="23"/>
      <w:r w:rsidRPr="0028641E">
        <w:rPr>
          <w:rFonts w:ascii="Times New Roman" w:hAnsi="Times New Roman"/>
        </w:rPr>
        <w:t xml:space="preserve"> </w:t>
      </w:r>
    </w:p>
    <w:tbl>
      <w:tblPr>
        <w:tblW w:w="0" w:type="auto"/>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300"/>
        <w:gridCol w:w="1080"/>
        <w:gridCol w:w="1145"/>
      </w:tblGrid>
      <w:tr w:rsidR="00984643" w:rsidRPr="0028641E" w:rsidTr="00A413C4">
        <w:trPr>
          <w:trHeight w:val="452"/>
        </w:trPr>
        <w:tc>
          <w:tcPr>
            <w:tcW w:w="6300" w:type="dxa"/>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ind w:left="216"/>
              <w:jc w:val="both"/>
              <w:rPr>
                <w:rFonts w:ascii="Times New Roman" w:eastAsia="Times New Roman" w:hAnsi="Times New Roman"/>
                <w:bCs/>
              </w:rPr>
            </w:pPr>
            <w:r w:rsidRPr="0028641E">
              <w:rPr>
                <w:rFonts w:ascii="Times New Roman" w:eastAsia="Times New Roman" w:hAnsi="Times New Roman"/>
                <w:bCs/>
              </w:rPr>
              <w:t>Indicator</w:t>
            </w:r>
          </w:p>
        </w:tc>
        <w:tc>
          <w:tcPr>
            <w:tcW w:w="1080" w:type="dxa"/>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ind w:left="216"/>
              <w:jc w:val="both"/>
              <w:rPr>
                <w:rFonts w:ascii="Times New Roman" w:eastAsia="Times New Roman" w:hAnsi="Times New Roman"/>
                <w:bCs/>
              </w:rPr>
            </w:pPr>
            <w:r w:rsidRPr="0028641E">
              <w:rPr>
                <w:rFonts w:ascii="Times New Roman" w:eastAsia="Times New Roman" w:hAnsi="Times New Roman"/>
                <w:bCs/>
              </w:rPr>
              <w:t>2010</w:t>
            </w:r>
          </w:p>
        </w:tc>
        <w:tc>
          <w:tcPr>
            <w:tcW w:w="1137" w:type="dxa"/>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ind w:left="216"/>
              <w:jc w:val="both"/>
              <w:rPr>
                <w:rFonts w:ascii="Times New Roman" w:eastAsia="Times New Roman" w:hAnsi="Times New Roman"/>
                <w:bCs/>
              </w:rPr>
            </w:pPr>
            <w:r w:rsidRPr="0028641E">
              <w:rPr>
                <w:rFonts w:ascii="Times New Roman" w:eastAsia="Times New Roman" w:hAnsi="Times New Roman"/>
                <w:bCs/>
              </w:rPr>
              <w:t>2011</w:t>
            </w:r>
          </w:p>
        </w:tc>
      </w:tr>
      <w:tr w:rsidR="00984643" w:rsidRPr="0028641E" w:rsidTr="00A413C4">
        <w:trPr>
          <w:trHeight w:val="462"/>
        </w:trPr>
        <w:tc>
          <w:tcPr>
            <w:tcW w:w="630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16"/>
              <w:jc w:val="both"/>
              <w:rPr>
                <w:rFonts w:ascii="Times New Roman" w:eastAsia="Times New Roman" w:hAnsi="Times New Roman"/>
                <w:bCs/>
              </w:rPr>
            </w:pPr>
            <w:r w:rsidRPr="0028641E">
              <w:rPr>
                <w:rFonts w:ascii="Times New Roman" w:eastAsia="Times New Roman" w:hAnsi="Times New Roman"/>
                <w:bCs/>
              </w:rPr>
              <w:t>Estimated number of HIV positive pregnant women</w:t>
            </w:r>
          </w:p>
        </w:tc>
        <w:tc>
          <w:tcPr>
            <w:tcW w:w="108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ind w:left="220"/>
              <w:jc w:val="both"/>
              <w:rPr>
                <w:rFonts w:ascii="Times New Roman" w:hAnsi="Times New Roman"/>
              </w:rPr>
            </w:pPr>
            <w:r w:rsidRPr="0028641E">
              <w:rPr>
                <w:rFonts w:ascii="Times New Roman" w:eastAsia="Times New Roman" w:hAnsi="Times New Roman"/>
              </w:rPr>
              <w:t>13,454</w:t>
            </w:r>
          </w:p>
        </w:tc>
        <w:tc>
          <w:tcPr>
            <w:tcW w:w="1137"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ind w:left="220"/>
              <w:jc w:val="both"/>
              <w:rPr>
                <w:rFonts w:ascii="Times New Roman" w:hAnsi="Times New Roman"/>
              </w:rPr>
            </w:pPr>
            <w:r w:rsidRPr="0028641E">
              <w:rPr>
                <w:rFonts w:ascii="Times New Roman" w:eastAsia="Times New Roman" w:hAnsi="Times New Roman"/>
              </w:rPr>
              <w:t>13,245</w:t>
            </w:r>
          </w:p>
        </w:tc>
      </w:tr>
      <w:tr w:rsidR="00984643" w:rsidRPr="0028641E" w:rsidTr="00A413C4">
        <w:trPr>
          <w:trHeight w:val="601"/>
        </w:trPr>
        <w:tc>
          <w:tcPr>
            <w:tcW w:w="6300"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216"/>
              <w:jc w:val="both"/>
              <w:rPr>
                <w:rFonts w:ascii="Times New Roman" w:eastAsia="Times New Roman" w:hAnsi="Times New Roman"/>
                <w:bCs/>
              </w:rPr>
            </w:pPr>
            <w:r w:rsidRPr="0028641E">
              <w:rPr>
                <w:rFonts w:ascii="Times New Roman" w:eastAsia="Times New Roman" w:hAnsi="Times New Roman"/>
                <w:bCs/>
              </w:rPr>
              <w:t>Estimated number of HIV positive pregnant women who are in need of PMTCT</w:t>
            </w:r>
          </w:p>
        </w:tc>
        <w:tc>
          <w:tcPr>
            <w:tcW w:w="1080"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ind w:left="220"/>
              <w:jc w:val="both"/>
              <w:rPr>
                <w:rFonts w:ascii="Times New Roman" w:hAnsi="Times New Roman"/>
              </w:rPr>
            </w:pPr>
            <w:r w:rsidRPr="0028641E">
              <w:rPr>
                <w:rFonts w:ascii="Times New Roman" w:eastAsia="Times New Roman" w:hAnsi="Times New Roman"/>
              </w:rPr>
              <w:t>11,436</w:t>
            </w:r>
          </w:p>
        </w:tc>
        <w:tc>
          <w:tcPr>
            <w:tcW w:w="1137"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ind w:left="220"/>
              <w:jc w:val="both"/>
              <w:rPr>
                <w:rFonts w:ascii="Times New Roman" w:hAnsi="Times New Roman"/>
              </w:rPr>
            </w:pPr>
            <w:r w:rsidRPr="0028641E">
              <w:rPr>
                <w:rFonts w:ascii="Times New Roman" w:eastAsia="Times New Roman" w:hAnsi="Times New Roman"/>
              </w:rPr>
              <w:t>11,258</w:t>
            </w:r>
          </w:p>
        </w:tc>
      </w:tr>
      <w:tr w:rsidR="00984643" w:rsidRPr="0028641E" w:rsidTr="00A413C4">
        <w:trPr>
          <w:trHeight w:val="583"/>
        </w:trPr>
        <w:tc>
          <w:tcPr>
            <w:tcW w:w="630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16"/>
              <w:jc w:val="both"/>
              <w:rPr>
                <w:rFonts w:ascii="Times New Roman" w:eastAsia="Times New Roman" w:hAnsi="Times New Roman"/>
                <w:bCs/>
              </w:rPr>
            </w:pPr>
            <w:r w:rsidRPr="0028641E">
              <w:rPr>
                <w:rFonts w:ascii="Times New Roman" w:eastAsia="Times New Roman" w:hAnsi="Times New Roman"/>
                <w:bCs/>
              </w:rPr>
              <w:t>Number of HIV + pregnant women receiving ARVs for PMTCT</w:t>
            </w:r>
            <w:r w:rsidRPr="0028641E">
              <w:rPr>
                <w:rStyle w:val="FootnoteReference"/>
                <w:rFonts w:ascii="Times New Roman" w:eastAsia="Times New Roman" w:hAnsi="Times New Roman"/>
                <w:bCs/>
              </w:rPr>
              <w:footnoteReference w:id="14"/>
            </w:r>
          </w:p>
        </w:tc>
        <w:tc>
          <w:tcPr>
            <w:tcW w:w="108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ind w:left="220"/>
              <w:jc w:val="both"/>
              <w:rPr>
                <w:rFonts w:ascii="Times New Roman" w:hAnsi="Times New Roman"/>
              </w:rPr>
            </w:pPr>
            <w:r w:rsidRPr="0028641E">
              <w:rPr>
                <w:rFonts w:ascii="Times New Roman" w:eastAsia="Times New Roman" w:hAnsi="Times New Roman"/>
              </w:rPr>
              <w:t>8752</w:t>
            </w:r>
          </w:p>
        </w:tc>
        <w:tc>
          <w:tcPr>
            <w:tcW w:w="1137"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ind w:left="220"/>
              <w:jc w:val="both"/>
              <w:rPr>
                <w:rFonts w:ascii="Times New Roman" w:hAnsi="Times New Roman"/>
              </w:rPr>
            </w:pPr>
            <w:r w:rsidRPr="0028641E">
              <w:rPr>
                <w:rFonts w:ascii="Times New Roman" w:eastAsia="Times New Roman" w:hAnsi="Times New Roman"/>
              </w:rPr>
              <w:t>10641</w:t>
            </w:r>
          </w:p>
        </w:tc>
      </w:tr>
      <w:tr w:rsidR="00984643" w:rsidRPr="0028641E" w:rsidTr="00A413C4">
        <w:trPr>
          <w:trHeight w:val="547"/>
        </w:trPr>
        <w:tc>
          <w:tcPr>
            <w:tcW w:w="6300"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216"/>
              <w:jc w:val="both"/>
              <w:rPr>
                <w:rFonts w:ascii="Times New Roman" w:eastAsia="Times New Roman" w:hAnsi="Times New Roman"/>
                <w:bCs/>
              </w:rPr>
            </w:pPr>
            <w:r w:rsidRPr="0028641E">
              <w:rPr>
                <w:rFonts w:ascii="Times New Roman" w:eastAsia="Times New Roman" w:hAnsi="Times New Roman"/>
                <w:bCs/>
              </w:rPr>
              <w:t>Number of new infections 0-14 years</w:t>
            </w:r>
          </w:p>
        </w:tc>
        <w:tc>
          <w:tcPr>
            <w:tcW w:w="1080" w:type="dxa"/>
            <w:tcBorders>
              <w:top w:val="single" w:sz="8" w:space="0" w:color="9BBB59"/>
              <w:left w:val="single" w:sz="8" w:space="0" w:color="9BBB59"/>
              <w:bottom w:val="single" w:sz="8" w:space="0" w:color="9BBB59"/>
              <w:right w:val="single" w:sz="8" w:space="0" w:color="9BBB59"/>
            </w:tcBorders>
            <w:vAlign w:val="bottom"/>
          </w:tcPr>
          <w:p w:rsidR="00984643" w:rsidRPr="0028641E" w:rsidRDefault="00984643" w:rsidP="00A413C4">
            <w:pPr>
              <w:ind w:left="220"/>
              <w:jc w:val="both"/>
              <w:rPr>
                <w:rFonts w:ascii="Times New Roman" w:hAnsi="Times New Roman"/>
              </w:rPr>
            </w:pPr>
            <w:r w:rsidRPr="0028641E">
              <w:rPr>
                <w:rFonts w:ascii="Times New Roman" w:hAnsi="Times New Roman"/>
              </w:rPr>
              <w:t>2,106</w:t>
            </w:r>
          </w:p>
        </w:tc>
        <w:tc>
          <w:tcPr>
            <w:tcW w:w="1137" w:type="dxa"/>
            <w:tcBorders>
              <w:top w:val="single" w:sz="8" w:space="0" w:color="9BBB59"/>
              <w:left w:val="single" w:sz="8" w:space="0" w:color="9BBB59"/>
              <w:bottom w:val="single" w:sz="8" w:space="0" w:color="9BBB59"/>
              <w:right w:val="single" w:sz="8" w:space="0" w:color="9BBB59"/>
            </w:tcBorders>
            <w:vAlign w:val="bottom"/>
          </w:tcPr>
          <w:p w:rsidR="00984643" w:rsidRPr="0028641E" w:rsidRDefault="00984643" w:rsidP="00A413C4">
            <w:pPr>
              <w:ind w:left="220"/>
              <w:jc w:val="both"/>
              <w:rPr>
                <w:rFonts w:ascii="Times New Roman" w:hAnsi="Times New Roman"/>
              </w:rPr>
            </w:pPr>
            <w:r w:rsidRPr="0028641E">
              <w:rPr>
                <w:rFonts w:ascii="Times New Roman" w:hAnsi="Times New Roman"/>
              </w:rPr>
              <w:t>1,739</w:t>
            </w:r>
          </w:p>
        </w:tc>
      </w:tr>
      <w:tr w:rsidR="00984643" w:rsidRPr="0028641E" w:rsidTr="00A413C4">
        <w:trPr>
          <w:trHeight w:val="529"/>
        </w:trPr>
        <w:tc>
          <w:tcPr>
            <w:tcW w:w="630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16"/>
              <w:jc w:val="both"/>
              <w:rPr>
                <w:rFonts w:ascii="Times New Roman" w:eastAsia="Times New Roman" w:hAnsi="Times New Roman"/>
                <w:bCs/>
              </w:rPr>
            </w:pPr>
            <w:r w:rsidRPr="0028641E">
              <w:rPr>
                <w:rFonts w:ascii="Times New Roman" w:eastAsia="Times New Roman" w:hAnsi="Times New Roman"/>
                <w:bCs/>
              </w:rPr>
              <w:t xml:space="preserve">Percentage of child HIV infections from HIV –positive women </w:t>
            </w:r>
          </w:p>
        </w:tc>
        <w:tc>
          <w:tcPr>
            <w:tcW w:w="108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ind w:left="220"/>
              <w:jc w:val="both"/>
              <w:rPr>
                <w:rFonts w:ascii="Times New Roman" w:hAnsi="Times New Roman"/>
              </w:rPr>
            </w:pPr>
            <w:r w:rsidRPr="0028641E">
              <w:rPr>
                <w:rFonts w:ascii="Times New Roman" w:hAnsi="Times New Roman"/>
                <w:color w:val="000000"/>
              </w:rPr>
              <w:t>18.4%</w:t>
            </w:r>
          </w:p>
        </w:tc>
        <w:tc>
          <w:tcPr>
            <w:tcW w:w="1137"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ind w:left="220"/>
              <w:jc w:val="both"/>
              <w:rPr>
                <w:rFonts w:ascii="Times New Roman" w:hAnsi="Times New Roman"/>
              </w:rPr>
            </w:pPr>
            <w:r w:rsidRPr="0028641E">
              <w:rPr>
                <w:rFonts w:ascii="Times New Roman" w:hAnsi="Times New Roman"/>
                <w:color w:val="000000"/>
              </w:rPr>
              <w:t>15.4%</w:t>
            </w:r>
            <w:r w:rsidRPr="0028641E">
              <w:rPr>
                <w:rStyle w:val="FootnoteReference"/>
                <w:rFonts w:ascii="Times New Roman" w:hAnsi="Times New Roman"/>
                <w:color w:val="000000"/>
              </w:rPr>
              <w:footnoteReference w:id="15"/>
            </w:r>
          </w:p>
        </w:tc>
      </w:tr>
    </w:tbl>
    <w:p w:rsidR="00984643" w:rsidRPr="0028641E" w:rsidRDefault="00984643" w:rsidP="00984643">
      <w:pPr>
        <w:jc w:val="both"/>
        <w:rPr>
          <w:rFonts w:ascii="Times New Roman" w:hAnsi="Times New Roman"/>
          <w:sz w:val="20"/>
          <w:szCs w:val="20"/>
        </w:rPr>
      </w:pPr>
      <w:r w:rsidRPr="0028641E">
        <w:rPr>
          <w:rFonts w:ascii="Times New Roman" w:hAnsi="Times New Roman"/>
          <w:sz w:val="20"/>
          <w:szCs w:val="20"/>
        </w:rPr>
        <w:t>Source: Preliminary Spectrum outputs 2012</w:t>
      </w:r>
    </w:p>
    <w:p w:rsidR="00984643" w:rsidRPr="0028641E" w:rsidRDefault="00984643" w:rsidP="00984643">
      <w:pPr>
        <w:jc w:val="both"/>
        <w:rPr>
          <w:rFonts w:ascii="Times New Roman" w:hAnsi="Times New Roman"/>
          <w:szCs w:val="24"/>
        </w:rPr>
      </w:pPr>
      <w:r w:rsidRPr="0028641E">
        <w:rPr>
          <w:rFonts w:ascii="Times New Roman" w:hAnsi="Times New Roman"/>
          <w:szCs w:val="24"/>
        </w:rPr>
        <w:t xml:space="preserve">The modelling assumed  that, children aged 0-14 can only be infected through mother to child transmission and thus representing the estimated number of newly infected children with HIV. Other assumptions included in the model were; no ARV coverage during breastfeeding. The national programme however, supports the provision of ARV prophylaxis throughout the breast-feeding period and  guided by the national PMTCT programme, .At the beginning of 2010 the country stopped provision of single dose niverapine.   Currently all HIV positive pregnant women are given more efficacious regimens of either dual or triple ARV therapy. </w:t>
      </w:r>
    </w:p>
    <w:p w:rsidR="00984643" w:rsidRPr="0028641E" w:rsidRDefault="00984643" w:rsidP="00984643">
      <w:pPr>
        <w:jc w:val="both"/>
        <w:rPr>
          <w:rFonts w:ascii="Times New Roman" w:hAnsi="Times New Roman"/>
          <w:szCs w:val="24"/>
        </w:rPr>
      </w:pPr>
      <w:r w:rsidRPr="0028641E">
        <w:rPr>
          <w:rFonts w:ascii="Times New Roman" w:hAnsi="Times New Roman"/>
          <w:szCs w:val="24"/>
        </w:rPr>
        <w:t xml:space="preserve">The country has generated data for the PMTCT programme from immunisation sites on the actual numbers of women and child that visits these sites. The national coverage of immunisation is high and, according to the MICS 2010, over 90% of children under 1 year have been given a basic immunisation package. The country collects dry blood spots from infants who are born to HIV positive mothers during the first routine immunisation visit and a test for HIV using </w:t>
      </w:r>
      <w:smartTag w:uri="urn:schemas-microsoft-com:office:smarttags" w:element="stockticker">
        <w:r w:rsidRPr="0028641E">
          <w:rPr>
            <w:rFonts w:ascii="Times New Roman" w:hAnsi="Times New Roman"/>
            <w:szCs w:val="24"/>
          </w:rPr>
          <w:t>DNA</w:t>
        </w:r>
      </w:smartTag>
      <w:r w:rsidRPr="0028641E">
        <w:rPr>
          <w:rFonts w:ascii="Times New Roman" w:hAnsi="Times New Roman"/>
          <w:szCs w:val="24"/>
        </w:rPr>
        <w:t xml:space="preserve"> PCR is performed. Testing is again done at 1 week after cessation of breastfeeding. During </w:t>
      </w:r>
      <w:smartTag w:uri="urn:schemas-microsoft-com:office:smarttags" w:element="metricconverter">
        <w:smartTagPr>
          <w:attr w:name="ProductID" w:val="2011, a"/>
        </w:smartTagPr>
        <w:r w:rsidRPr="0028641E">
          <w:rPr>
            <w:rFonts w:ascii="Times New Roman" w:hAnsi="Times New Roman"/>
            <w:szCs w:val="24"/>
          </w:rPr>
          <w:t>2011, a</w:t>
        </w:r>
      </w:smartTag>
      <w:r w:rsidRPr="0028641E">
        <w:rPr>
          <w:rFonts w:ascii="Times New Roman" w:hAnsi="Times New Roman"/>
          <w:szCs w:val="24"/>
        </w:rPr>
        <w:t xml:space="preserve"> total of 2,884 infants aged 6-8 weeks were tested for HIV. From those 190 tested HIV positive. As a result the Mother to child HIV transmission rate amongst infants aged 6-8 weeks is 6.6% in 2011.</w:t>
      </w:r>
    </w:p>
    <w:p w:rsidR="00984643" w:rsidRPr="0028641E" w:rsidRDefault="00984643" w:rsidP="00984643">
      <w:pPr>
        <w:jc w:val="both"/>
        <w:rPr>
          <w:rFonts w:ascii="Times New Roman" w:hAnsi="Times New Roman"/>
          <w:szCs w:val="24"/>
        </w:rPr>
      </w:pPr>
    </w:p>
    <w:p w:rsidR="00984643" w:rsidRPr="0028641E" w:rsidRDefault="00984643" w:rsidP="00984643">
      <w:pPr>
        <w:numPr>
          <w:ilvl w:val="1"/>
          <w:numId w:val="86"/>
        </w:numPr>
        <w:shd w:val="clear" w:color="auto" w:fill="D6E3BC"/>
        <w:ind w:left="720" w:hanging="720"/>
        <w:jc w:val="both"/>
        <w:rPr>
          <w:rStyle w:val="IntenseEmphasis"/>
          <w:rFonts w:ascii="Times New Roman" w:hAnsi="Times New Roman"/>
          <w:i w:val="0"/>
          <w:color w:val="auto"/>
        </w:rPr>
      </w:pPr>
      <w:r w:rsidRPr="0028641E">
        <w:rPr>
          <w:rStyle w:val="IntenseEmphasis"/>
          <w:rFonts w:ascii="Times New Roman" w:hAnsi="Times New Roman"/>
          <w:i w:val="0"/>
          <w:color w:val="auto"/>
          <w:sz w:val="24"/>
        </w:rPr>
        <w:t>Target 4: Have 15 million people living with HIV on antiretroviral treatment by 2015</w:t>
      </w:r>
    </w:p>
    <w:p w:rsidR="00984643" w:rsidRPr="0028641E" w:rsidRDefault="00984643" w:rsidP="00984643">
      <w:pPr>
        <w:jc w:val="both"/>
        <w:rPr>
          <w:rFonts w:ascii="Times New Roman" w:hAnsi="Times New Roman"/>
          <w:szCs w:val="24"/>
        </w:rPr>
      </w:pPr>
      <w:r w:rsidRPr="0028641E">
        <w:rPr>
          <w:rFonts w:ascii="Times New Roman" w:hAnsi="Times New Roman"/>
          <w:szCs w:val="24"/>
        </w:rPr>
        <w:t>The provision of antiretroviral therapy (ART) in Swaziland started in late 2003 as a pilot project at the Mbabane Government National Referral Hospital. Over the years the service has been decentralized to other regional (district) hospitals, Health Centres and clinics, which include Government, NGOs and private sector, in an effort to make this essential service accessible to all and especially in the rural areas. To date 110/265 (42%) health care facilities offer comprehensive ART services either as an initiating site or refills point. ART is provided free of charge by government to all patients  in need of ART at public centres, outreach sites and NGOs. Some private health facilities are also supported by the Ministry of Health to provide free ART services.  In 2010, the country adopted WHO ART guidelines that expended treatment eligibility to a CD4 &lt;350 threshold for children above 5years and adults.</w:t>
      </w:r>
    </w:p>
    <w:p w:rsidR="00984643" w:rsidRPr="0028641E" w:rsidRDefault="00984643" w:rsidP="00984643">
      <w:pPr>
        <w:jc w:val="both"/>
        <w:rPr>
          <w:rFonts w:ascii="Times New Roman" w:hAnsi="Times New Roman"/>
          <w:b/>
          <w:sz w:val="24"/>
          <w:szCs w:val="24"/>
        </w:rPr>
      </w:pPr>
      <w:r w:rsidRPr="0028641E">
        <w:rPr>
          <w:rFonts w:ascii="Times New Roman" w:hAnsi="Times New Roman"/>
          <w:szCs w:val="24"/>
        </w:rPr>
        <w:lastRenderedPageBreak/>
        <w:t xml:space="preserve">The national HIV programme has a structured Pre-ART system, where upon receiving a positive HIV result clients are enrolled into HIV pre-ART care. Pre-ART services include TB screening, Prophylaxis cotrimoxazole &amp; isoniazid, Health education and routine monitoring of CD4 count, screening and management of Opportunistic infections. This helps to keep clients in HIV care and enables early enrolment in ART as soon as they are eligible for the best treatment outcome.  </w:t>
      </w:r>
    </w:p>
    <w:p w:rsidR="00984643" w:rsidRPr="0028641E" w:rsidRDefault="00984643" w:rsidP="00984643">
      <w:pPr>
        <w:shd w:val="clear" w:color="auto" w:fill="EAF1DD"/>
        <w:jc w:val="both"/>
        <w:rPr>
          <w:rFonts w:ascii="Times New Roman" w:hAnsi="Times New Roman"/>
          <w:b/>
        </w:rPr>
      </w:pPr>
      <w:r w:rsidRPr="0028641E">
        <w:rPr>
          <w:rFonts w:ascii="Times New Roman" w:hAnsi="Times New Roman"/>
          <w:b/>
        </w:rPr>
        <w:t xml:space="preserve">Indicator 4.1: Percentage of eligible adults &amp; children currently receiving Anti- retroviral therapy (Overall: 80.0%; adults: 84.3% &amp; children 53.2 %) </w:t>
      </w:r>
    </w:p>
    <w:p w:rsidR="00984643" w:rsidRPr="0028641E" w:rsidRDefault="00984643" w:rsidP="00984643">
      <w:pPr>
        <w:jc w:val="both"/>
        <w:rPr>
          <w:rFonts w:ascii="Times New Roman" w:hAnsi="Times New Roman"/>
          <w:szCs w:val="24"/>
        </w:rPr>
      </w:pPr>
      <w:r w:rsidRPr="0028641E">
        <w:rPr>
          <w:rFonts w:ascii="Times New Roman" w:hAnsi="Times New Roman"/>
          <w:szCs w:val="24"/>
        </w:rPr>
        <w:t>Based on the estimated need threshold of CD4 &lt;350 for adults, a total of 90,480 (78,127 adults and 12,353 children) were in need of ART in 2011. By end of December 2011, n Figure 6 and table 6 below, a total of 72,402 people were actively on Anti-retroviral treatment constituting 65,835 (84.3%) adults and 6,567 (53.2%) children. This translates to a treatment service coverage rate of 80.0%. This indicates a good performance for the programme in adult enrolment as the programme had targeted to reach 80%</w:t>
      </w:r>
      <w:r w:rsidRPr="0028641E">
        <w:rPr>
          <w:rStyle w:val="FootnoteReference"/>
          <w:rFonts w:ascii="Times New Roman" w:hAnsi="Times New Roman"/>
          <w:szCs w:val="24"/>
        </w:rPr>
        <w:footnoteReference w:id="16"/>
      </w:r>
      <w:r w:rsidRPr="0028641E">
        <w:rPr>
          <w:rFonts w:ascii="Times New Roman" w:hAnsi="Times New Roman"/>
          <w:szCs w:val="24"/>
        </w:rPr>
        <w:t xml:space="preserve"> in 2011.</w:t>
      </w:r>
    </w:p>
    <w:p w:rsidR="00984643" w:rsidRPr="0028641E" w:rsidRDefault="00984643" w:rsidP="00984643">
      <w:pPr>
        <w:jc w:val="both"/>
        <w:rPr>
          <w:rFonts w:ascii="Times New Roman" w:hAnsi="Times New Roman"/>
          <w:szCs w:val="24"/>
        </w:rPr>
      </w:pPr>
      <w:r w:rsidRPr="0028641E">
        <w:rPr>
          <w:rFonts w:ascii="Times New Roman" w:hAnsi="Times New Roman"/>
          <w:szCs w:val="24"/>
        </w:rPr>
        <w:t xml:space="preserve">. In order to support patients on treatment, a family approach is encouraged.  However, a shortfall of 22% is realised among children in need of ART as only 53.2% has been achieved against the target of 75% by the end of the 2011. This could be attributable to the current investments being more focussed on PMTCT and Expanded Programme on Immunisation (EPI) . Children under 2 years are better recruited and enrolled into care as a continuity of PMTCT care and the expanded programme on immunization (EPI- a program  ensures all children complete their immunization schedule), the widest gap is with the children above 2 years until adulthood, 16 years and older. </w:t>
      </w:r>
    </w:p>
    <w:p w:rsidR="00984643" w:rsidRPr="0028641E" w:rsidRDefault="00984643" w:rsidP="00984643">
      <w:pPr>
        <w:jc w:val="both"/>
        <w:rPr>
          <w:rFonts w:ascii="Times New Roman" w:hAnsi="Times New Roman"/>
          <w:szCs w:val="24"/>
        </w:rPr>
      </w:pPr>
      <w:r w:rsidRPr="0028641E">
        <w:rPr>
          <w:rFonts w:ascii="Times New Roman" w:hAnsi="Times New Roman"/>
          <w:szCs w:val="24"/>
        </w:rPr>
        <w:t xml:space="preserve">Factors that contribute to the service gap are the national HTC legal age for consent of 16. Additionally, even though Swaziland has a strong immunisation programme and coverage, majority of children exit the immunization programme they are only brought back to health facilities when they suffer from ailments; and they are normally brought back to the health facility by a caregiver and , in most cases these cannot consent for the child to have an HIV test. </w:t>
      </w:r>
    </w:p>
    <w:p w:rsidR="00984643" w:rsidRPr="0028641E" w:rsidRDefault="00984643" w:rsidP="00984643">
      <w:pPr>
        <w:jc w:val="both"/>
        <w:rPr>
          <w:rFonts w:ascii="Times New Roman" w:hAnsi="Times New Roman"/>
          <w:szCs w:val="24"/>
        </w:rPr>
      </w:pPr>
      <w:r w:rsidRPr="0028641E">
        <w:rPr>
          <w:rFonts w:ascii="Times New Roman" w:hAnsi="Times New Roman"/>
          <w:szCs w:val="24"/>
        </w:rPr>
        <w:t>The national ART programme has developed some strategies to improve paediatric ART care and is currently under discussion with relevant line ministries, to ensure that more children are tested for HIV and the eligible to be enrolled into care.</w:t>
      </w:r>
    </w:p>
    <w:p w:rsidR="00984643" w:rsidRPr="0028641E" w:rsidRDefault="00984643" w:rsidP="00984643">
      <w:pPr>
        <w:pStyle w:val="Caption"/>
        <w:rPr>
          <w:rFonts w:ascii="Times New Roman" w:hAnsi="Times New Roman"/>
          <w:color w:val="4F6228"/>
          <w:sz w:val="20"/>
        </w:rPr>
      </w:pPr>
      <w:bookmarkStart w:id="24" w:name="_Toc320616350"/>
      <w:r w:rsidRPr="0028641E">
        <w:rPr>
          <w:rFonts w:ascii="Times New Roman" w:hAnsi="Times New Roman"/>
          <w:color w:val="4F6228"/>
          <w:sz w:val="20"/>
        </w:rPr>
        <w:t xml:space="preserve">Figure </w:t>
      </w:r>
      <w:r w:rsidR="002460A2" w:rsidRPr="0028641E">
        <w:rPr>
          <w:rFonts w:ascii="Times New Roman" w:hAnsi="Times New Roman"/>
          <w:color w:val="4F6228"/>
          <w:sz w:val="20"/>
        </w:rPr>
        <w:fldChar w:fldCharType="begin"/>
      </w:r>
      <w:r w:rsidRPr="0028641E">
        <w:rPr>
          <w:rFonts w:ascii="Times New Roman" w:hAnsi="Times New Roman"/>
          <w:color w:val="4F6228"/>
          <w:sz w:val="20"/>
        </w:rPr>
        <w:instrText xml:space="preserve"> SEQ Figure \* ARABIC </w:instrText>
      </w:r>
      <w:r w:rsidR="002460A2" w:rsidRPr="0028641E">
        <w:rPr>
          <w:rFonts w:ascii="Times New Roman" w:hAnsi="Times New Roman"/>
          <w:color w:val="4F6228"/>
          <w:sz w:val="20"/>
        </w:rPr>
        <w:fldChar w:fldCharType="separate"/>
      </w:r>
      <w:r w:rsidRPr="0028641E">
        <w:rPr>
          <w:rFonts w:ascii="Times New Roman" w:hAnsi="Times New Roman"/>
          <w:noProof/>
          <w:color w:val="4F6228"/>
          <w:sz w:val="20"/>
        </w:rPr>
        <w:t>6</w:t>
      </w:r>
      <w:r w:rsidR="002460A2" w:rsidRPr="0028641E">
        <w:rPr>
          <w:rFonts w:ascii="Times New Roman" w:hAnsi="Times New Roman"/>
          <w:color w:val="4F6228"/>
          <w:sz w:val="20"/>
        </w:rPr>
        <w:fldChar w:fldCharType="end"/>
      </w:r>
      <w:r w:rsidRPr="0028641E">
        <w:rPr>
          <w:rFonts w:ascii="Times New Roman" w:hAnsi="Times New Roman"/>
          <w:color w:val="4F6228"/>
          <w:sz w:val="20"/>
        </w:rPr>
        <w:t>: ART Coverage by Adults &amp; Children, 2011</w:t>
      </w:r>
      <w:bookmarkEnd w:id="24"/>
    </w:p>
    <w:p w:rsidR="00984643" w:rsidRPr="0028641E" w:rsidRDefault="00984643" w:rsidP="00984643">
      <w:pPr>
        <w:jc w:val="both"/>
        <w:rPr>
          <w:rFonts w:ascii="Times New Roman" w:hAnsi="Times New Roman"/>
          <w:szCs w:val="24"/>
        </w:rPr>
      </w:pPr>
      <w:r w:rsidRPr="0028641E">
        <w:rPr>
          <w:rFonts w:ascii="Times New Roman" w:hAnsi="Times New Roman"/>
          <w:noProof/>
          <w:lang w:val="en-US"/>
        </w:rPr>
        <w:lastRenderedPageBreak/>
        <w:drawing>
          <wp:inline distT="0" distB="0" distL="0" distR="0">
            <wp:extent cx="5162551" cy="2975229"/>
            <wp:effectExtent l="12192" t="6096" r="6857" b="0"/>
            <wp:docPr id="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84643" w:rsidRPr="0028641E" w:rsidRDefault="00984643" w:rsidP="00984643">
      <w:pPr>
        <w:spacing w:after="0" w:line="240" w:lineRule="auto"/>
        <w:rPr>
          <w:rFonts w:ascii="Times New Roman" w:hAnsi="Times New Roman"/>
          <w:noProof/>
          <w:lang w:val="en-US"/>
        </w:rPr>
      </w:pPr>
      <w:r w:rsidRPr="0028641E">
        <w:rPr>
          <w:rFonts w:ascii="Times New Roman" w:hAnsi="Times New Roman"/>
          <w:noProof/>
          <w:lang w:val="en-US"/>
        </w:rPr>
        <w:t xml:space="preserve">Source: Preliminary data from HIV Estimates and Projection 2012 and HMIS 2011 </w:t>
      </w:r>
    </w:p>
    <w:p w:rsidR="00984643" w:rsidRPr="0028641E" w:rsidRDefault="00984643" w:rsidP="00984643">
      <w:pPr>
        <w:jc w:val="both"/>
        <w:rPr>
          <w:rFonts w:ascii="Times New Roman" w:hAnsi="Times New Roman"/>
          <w:szCs w:val="24"/>
        </w:rPr>
      </w:pPr>
    </w:p>
    <w:p w:rsidR="00984643" w:rsidRDefault="00984643" w:rsidP="00984643">
      <w:pPr>
        <w:jc w:val="both"/>
        <w:rPr>
          <w:rFonts w:ascii="Times New Roman" w:hAnsi="Times New Roman"/>
          <w:szCs w:val="24"/>
        </w:rPr>
      </w:pPr>
      <w:r w:rsidRPr="0028641E">
        <w:rPr>
          <w:rFonts w:ascii="Times New Roman" w:hAnsi="Times New Roman"/>
          <w:szCs w:val="24"/>
        </w:rPr>
        <w:t xml:space="preserve">As shown in table 6 below, more women than men are receiving ART in Swaziland.  This is more common among adults. This is partially explained by the positive health seeking behaviour among women.  In 2011, over 90% of women who were in need were receiving ART and 71% of men who were in need received.  Gender differentials in accessing care among children are minimal owing to the strong care programme targeting children at immunisation sites irrespective of gender. </w:t>
      </w:r>
    </w:p>
    <w:p w:rsidR="00150B79" w:rsidRDefault="00150B79" w:rsidP="00984643">
      <w:pPr>
        <w:jc w:val="both"/>
        <w:rPr>
          <w:rFonts w:ascii="Times New Roman" w:hAnsi="Times New Roman"/>
          <w:szCs w:val="24"/>
        </w:rPr>
      </w:pPr>
    </w:p>
    <w:p w:rsidR="00150B79" w:rsidRDefault="00150B79" w:rsidP="00984643">
      <w:pPr>
        <w:jc w:val="both"/>
        <w:rPr>
          <w:rFonts w:ascii="Times New Roman" w:hAnsi="Times New Roman"/>
          <w:szCs w:val="24"/>
        </w:rPr>
      </w:pPr>
    </w:p>
    <w:p w:rsidR="00984643" w:rsidRPr="0028641E" w:rsidRDefault="00984643" w:rsidP="00984643">
      <w:pPr>
        <w:pStyle w:val="Caption"/>
        <w:rPr>
          <w:rFonts w:ascii="Times New Roman" w:hAnsi="Times New Roman"/>
          <w:color w:val="4F6228"/>
          <w:sz w:val="20"/>
        </w:rPr>
      </w:pPr>
      <w:bookmarkStart w:id="25" w:name="_Toc320616648"/>
      <w:r w:rsidRPr="0028641E">
        <w:rPr>
          <w:rFonts w:ascii="Times New Roman" w:hAnsi="Times New Roman"/>
          <w:color w:val="4F6228"/>
          <w:sz w:val="20"/>
        </w:rPr>
        <w:t xml:space="preserve">Table </w:t>
      </w:r>
      <w:r w:rsidR="002460A2" w:rsidRPr="0028641E">
        <w:rPr>
          <w:rFonts w:ascii="Times New Roman" w:hAnsi="Times New Roman"/>
          <w:color w:val="4F6228"/>
          <w:sz w:val="20"/>
        </w:rPr>
        <w:fldChar w:fldCharType="begin"/>
      </w:r>
      <w:r w:rsidRPr="0028641E">
        <w:rPr>
          <w:rFonts w:ascii="Times New Roman" w:hAnsi="Times New Roman"/>
          <w:color w:val="4F6228"/>
          <w:sz w:val="20"/>
        </w:rPr>
        <w:instrText xml:space="preserve"> SEQ Table \* ARABIC </w:instrText>
      </w:r>
      <w:r w:rsidR="002460A2" w:rsidRPr="0028641E">
        <w:rPr>
          <w:rFonts w:ascii="Times New Roman" w:hAnsi="Times New Roman"/>
          <w:color w:val="4F6228"/>
          <w:sz w:val="20"/>
        </w:rPr>
        <w:fldChar w:fldCharType="separate"/>
      </w:r>
      <w:r w:rsidRPr="0028641E">
        <w:rPr>
          <w:rFonts w:ascii="Times New Roman" w:hAnsi="Times New Roman"/>
          <w:noProof/>
          <w:color w:val="4F6228"/>
          <w:sz w:val="20"/>
        </w:rPr>
        <w:t>6</w:t>
      </w:r>
      <w:r w:rsidR="002460A2" w:rsidRPr="0028641E">
        <w:rPr>
          <w:rFonts w:ascii="Times New Roman" w:hAnsi="Times New Roman"/>
          <w:color w:val="4F6228"/>
          <w:sz w:val="20"/>
        </w:rPr>
        <w:fldChar w:fldCharType="end"/>
      </w:r>
      <w:r w:rsidRPr="0028641E">
        <w:rPr>
          <w:rFonts w:ascii="Times New Roman" w:hAnsi="Times New Roman"/>
          <w:color w:val="4F6228"/>
          <w:sz w:val="20"/>
        </w:rPr>
        <w:t>: Children and Adults receiving ART, by sex, 2010 and 2011</w:t>
      </w:r>
      <w:bookmarkEnd w:id="25"/>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738"/>
        <w:gridCol w:w="1530"/>
        <w:gridCol w:w="900"/>
        <w:gridCol w:w="913"/>
        <w:gridCol w:w="1002"/>
        <w:gridCol w:w="1043"/>
        <w:gridCol w:w="1002"/>
        <w:gridCol w:w="1002"/>
        <w:gridCol w:w="1112"/>
      </w:tblGrid>
      <w:tr w:rsidR="00984643" w:rsidRPr="0028641E" w:rsidTr="00A413C4">
        <w:tc>
          <w:tcPr>
            <w:tcW w:w="2268" w:type="dxa"/>
            <w:gridSpan w:val="2"/>
            <w:vMerge w:val="restart"/>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ind w:left="220"/>
              <w:jc w:val="both"/>
              <w:rPr>
                <w:rFonts w:ascii="Times New Roman" w:eastAsia="Times New Roman" w:hAnsi="Times New Roman"/>
                <w:b/>
                <w:bCs/>
                <w:lang w:bidi="en-US"/>
              </w:rPr>
            </w:pPr>
          </w:p>
        </w:tc>
        <w:tc>
          <w:tcPr>
            <w:tcW w:w="2815" w:type="dxa"/>
            <w:gridSpan w:val="3"/>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ind w:left="220"/>
              <w:jc w:val="center"/>
              <w:rPr>
                <w:rFonts w:ascii="Times New Roman" w:eastAsia="Times New Roman" w:hAnsi="Times New Roman"/>
                <w:b/>
                <w:bCs/>
                <w:lang w:bidi="en-US"/>
              </w:rPr>
            </w:pPr>
            <w:r w:rsidRPr="0028641E">
              <w:rPr>
                <w:rFonts w:ascii="Times New Roman" w:eastAsia="Times New Roman" w:hAnsi="Times New Roman"/>
                <w:b/>
                <w:bCs/>
                <w:lang w:bidi="en-US"/>
              </w:rPr>
              <w:t>Children 0-14 years</w:t>
            </w:r>
          </w:p>
        </w:tc>
        <w:tc>
          <w:tcPr>
            <w:tcW w:w="3047" w:type="dxa"/>
            <w:gridSpan w:val="3"/>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ind w:left="220"/>
              <w:jc w:val="center"/>
              <w:rPr>
                <w:rFonts w:ascii="Times New Roman" w:eastAsia="Times New Roman" w:hAnsi="Times New Roman"/>
                <w:b/>
                <w:bCs/>
                <w:lang w:bidi="en-US"/>
              </w:rPr>
            </w:pPr>
            <w:r w:rsidRPr="0028641E">
              <w:rPr>
                <w:rFonts w:ascii="Times New Roman" w:eastAsia="Times New Roman" w:hAnsi="Times New Roman"/>
                <w:b/>
                <w:bCs/>
                <w:lang w:bidi="en-US"/>
              </w:rPr>
              <w:t>Adults 15+</w:t>
            </w:r>
          </w:p>
          <w:p w:rsidR="00984643" w:rsidRPr="0028641E" w:rsidRDefault="00984643" w:rsidP="00A413C4">
            <w:pPr>
              <w:spacing w:after="0"/>
              <w:ind w:left="220"/>
              <w:jc w:val="center"/>
              <w:rPr>
                <w:rFonts w:ascii="Times New Roman" w:eastAsia="Times New Roman" w:hAnsi="Times New Roman"/>
                <w:b/>
                <w:bCs/>
                <w:lang w:bidi="en-US"/>
              </w:rPr>
            </w:pPr>
          </w:p>
        </w:tc>
        <w:tc>
          <w:tcPr>
            <w:tcW w:w="1112" w:type="dxa"/>
            <w:vMerge w:val="restart"/>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after="0"/>
              <w:ind w:left="220"/>
              <w:jc w:val="center"/>
              <w:rPr>
                <w:rFonts w:ascii="Times New Roman" w:eastAsia="Times New Roman" w:hAnsi="Times New Roman"/>
                <w:b/>
                <w:bCs/>
                <w:lang w:bidi="en-US"/>
              </w:rPr>
            </w:pPr>
          </w:p>
          <w:p w:rsidR="00984643" w:rsidRPr="0028641E" w:rsidRDefault="00984643" w:rsidP="00A413C4">
            <w:pPr>
              <w:spacing w:after="0"/>
              <w:ind w:left="60"/>
              <w:jc w:val="center"/>
              <w:rPr>
                <w:rFonts w:ascii="Times New Roman" w:eastAsia="Times New Roman" w:hAnsi="Times New Roman"/>
                <w:b/>
                <w:bCs/>
                <w:lang w:bidi="en-US"/>
              </w:rPr>
            </w:pPr>
            <w:r w:rsidRPr="0028641E">
              <w:rPr>
                <w:rFonts w:ascii="Times New Roman" w:eastAsia="Times New Roman" w:hAnsi="Times New Roman"/>
                <w:b/>
                <w:bCs/>
                <w:lang w:bidi="en-US"/>
              </w:rPr>
              <w:t>TOTAL</w:t>
            </w:r>
          </w:p>
        </w:tc>
      </w:tr>
      <w:tr w:rsidR="00984643" w:rsidRPr="0028641E" w:rsidTr="00A413C4">
        <w:tc>
          <w:tcPr>
            <w:tcW w:w="2268" w:type="dxa"/>
            <w:gridSpan w:val="2"/>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20"/>
              <w:jc w:val="both"/>
              <w:rPr>
                <w:rFonts w:ascii="Times New Roman" w:eastAsia="Times New Roman" w:hAnsi="Times New Roman"/>
                <w:bCs/>
                <w:lang w:bidi="en-US"/>
              </w:rPr>
            </w:pPr>
          </w:p>
        </w:tc>
        <w:tc>
          <w:tcPr>
            <w:tcW w:w="90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20" w:hanging="220"/>
              <w:rPr>
                <w:rFonts w:ascii="Times New Roman" w:hAnsi="Times New Roman"/>
                <w:lang w:bidi="en-US"/>
              </w:rPr>
            </w:pPr>
            <w:r w:rsidRPr="0028641E">
              <w:rPr>
                <w:rFonts w:ascii="Times New Roman" w:hAnsi="Times New Roman"/>
                <w:lang w:bidi="en-US"/>
              </w:rPr>
              <w:t>Female</w:t>
            </w:r>
          </w:p>
        </w:tc>
        <w:tc>
          <w:tcPr>
            <w:tcW w:w="913"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20"/>
              <w:rPr>
                <w:rFonts w:ascii="Times New Roman" w:hAnsi="Times New Roman"/>
                <w:lang w:bidi="en-US"/>
              </w:rPr>
            </w:pPr>
            <w:r w:rsidRPr="0028641E">
              <w:rPr>
                <w:rFonts w:ascii="Times New Roman" w:hAnsi="Times New Roman"/>
                <w:lang w:bidi="en-US"/>
              </w:rPr>
              <w:t>Male</w:t>
            </w:r>
          </w:p>
        </w:tc>
        <w:tc>
          <w:tcPr>
            <w:tcW w:w="100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20" w:hanging="161"/>
              <w:rPr>
                <w:rFonts w:ascii="Times New Roman" w:hAnsi="Times New Roman"/>
                <w:lang w:bidi="en-US"/>
              </w:rPr>
            </w:pPr>
            <w:r w:rsidRPr="0028641E">
              <w:rPr>
                <w:rFonts w:ascii="Times New Roman" w:hAnsi="Times New Roman"/>
                <w:lang w:bidi="en-US"/>
              </w:rPr>
              <w:t>Total</w:t>
            </w:r>
          </w:p>
        </w:tc>
        <w:tc>
          <w:tcPr>
            <w:tcW w:w="1043"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20" w:hanging="83"/>
              <w:rPr>
                <w:rFonts w:ascii="Times New Roman" w:hAnsi="Times New Roman"/>
                <w:lang w:bidi="en-US"/>
              </w:rPr>
            </w:pPr>
            <w:r w:rsidRPr="0028641E">
              <w:rPr>
                <w:rFonts w:ascii="Times New Roman" w:hAnsi="Times New Roman"/>
                <w:lang w:bidi="en-US"/>
              </w:rPr>
              <w:t>Female</w:t>
            </w:r>
          </w:p>
        </w:tc>
        <w:tc>
          <w:tcPr>
            <w:tcW w:w="100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20"/>
              <w:rPr>
                <w:rFonts w:ascii="Times New Roman" w:hAnsi="Times New Roman"/>
                <w:lang w:bidi="en-US"/>
              </w:rPr>
            </w:pPr>
            <w:r w:rsidRPr="0028641E">
              <w:rPr>
                <w:rFonts w:ascii="Times New Roman" w:hAnsi="Times New Roman"/>
                <w:lang w:bidi="en-US"/>
              </w:rPr>
              <w:t>Male</w:t>
            </w:r>
          </w:p>
        </w:tc>
        <w:tc>
          <w:tcPr>
            <w:tcW w:w="100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Total</w:t>
            </w:r>
          </w:p>
          <w:p w:rsidR="00984643" w:rsidRPr="0028641E" w:rsidRDefault="00984643" w:rsidP="00A413C4">
            <w:pPr>
              <w:spacing w:after="0"/>
              <w:ind w:left="220"/>
              <w:rPr>
                <w:rFonts w:ascii="Times New Roman" w:hAnsi="Times New Roman"/>
                <w:lang w:bidi="en-US"/>
              </w:rPr>
            </w:pPr>
          </w:p>
        </w:tc>
        <w:tc>
          <w:tcPr>
            <w:tcW w:w="1112" w:type="dxa"/>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20"/>
              <w:jc w:val="center"/>
              <w:rPr>
                <w:rFonts w:ascii="Times New Roman" w:hAnsi="Times New Roman"/>
                <w:lang w:bidi="en-US"/>
              </w:rPr>
            </w:pPr>
          </w:p>
        </w:tc>
      </w:tr>
      <w:tr w:rsidR="00984643" w:rsidRPr="0028641E" w:rsidTr="00A413C4">
        <w:tc>
          <w:tcPr>
            <w:tcW w:w="738" w:type="dxa"/>
            <w:vMerge w:val="restart"/>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220" w:hanging="220"/>
              <w:rPr>
                <w:rFonts w:ascii="Times New Roman" w:eastAsia="Times New Roman" w:hAnsi="Times New Roman"/>
                <w:b/>
                <w:bCs/>
                <w:lang w:bidi="en-US"/>
              </w:rPr>
            </w:pPr>
          </w:p>
          <w:p w:rsidR="00984643" w:rsidRPr="0028641E" w:rsidRDefault="00984643" w:rsidP="00A413C4">
            <w:pPr>
              <w:spacing w:after="0"/>
              <w:ind w:left="220" w:hanging="220"/>
              <w:rPr>
                <w:rFonts w:ascii="Times New Roman" w:eastAsia="Times New Roman" w:hAnsi="Times New Roman"/>
                <w:b/>
                <w:bCs/>
                <w:lang w:bidi="en-US"/>
              </w:rPr>
            </w:pPr>
            <w:r w:rsidRPr="0028641E">
              <w:rPr>
                <w:rFonts w:ascii="Times New Roman" w:eastAsia="Times New Roman" w:hAnsi="Times New Roman"/>
                <w:b/>
                <w:bCs/>
                <w:lang w:bidi="en-US"/>
              </w:rPr>
              <w:t>2010</w:t>
            </w:r>
          </w:p>
          <w:p w:rsidR="00984643" w:rsidRPr="0028641E" w:rsidRDefault="00984643" w:rsidP="00A413C4">
            <w:pPr>
              <w:ind w:left="220" w:hanging="220"/>
              <w:rPr>
                <w:rFonts w:ascii="Times New Roman" w:eastAsia="Times New Roman" w:hAnsi="Times New Roman"/>
                <w:b/>
                <w:bCs/>
                <w:lang w:bidi="en-US"/>
              </w:rPr>
            </w:pPr>
          </w:p>
        </w:tc>
        <w:tc>
          <w:tcPr>
            <w:tcW w:w="1530"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220" w:hanging="220"/>
              <w:rPr>
                <w:rFonts w:ascii="Times New Roman" w:hAnsi="Times New Roman"/>
                <w:lang w:bidi="en-US"/>
              </w:rPr>
            </w:pPr>
            <w:r w:rsidRPr="0028641E">
              <w:rPr>
                <w:rFonts w:ascii="Times New Roman" w:hAnsi="Times New Roman"/>
                <w:lang w:bidi="en-US"/>
              </w:rPr>
              <w:t>Need</w:t>
            </w:r>
          </w:p>
        </w:tc>
        <w:tc>
          <w:tcPr>
            <w:tcW w:w="900"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6,191</w:t>
            </w:r>
          </w:p>
        </w:tc>
        <w:tc>
          <w:tcPr>
            <w:tcW w:w="913"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6,259</w:t>
            </w:r>
          </w:p>
        </w:tc>
        <w:tc>
          <w:tcPr>
            <w:tcW w:w="1002"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12,450</w:t>
            </w:r>
          </w:p>
        </w:tc>
        <w:tc>
          <w:tcPr>
            <w:tcW w:w="1043"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41,939</w:t>
            </w:r>
          </w:p>
        </w:tc>
        <w:tc>
          <w:tcPr>
            <w:tcW w:w="1002"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30,000</w:t>
            </w:r>
          </w:p>
        </w:tc>
        <w:tc>
          <w:tcPr>
            <w:tcW w:w="1002"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71,939</w:t>
            </w:r>
          </w:p>
        </w:tc>
        <w:tc>
          <w:tcPr>
            <w:tcW w:w="1112"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220"/>
              <w:jc w:val="both"/>
              <w:rPr>
                <w:rFonts w:ascii="Times New Roman" w:hAnsi="Times New Roman"/>
                <w:lang w:bidi="en-US"/>
              </w:rPr>
            </w:pPr>
            <w:r w:rsidRPr="0028641E">
              <w:rPr>
                <w:rFonts w:ascii="Times New Roman" w:hAnsi="Times New Roman"/>
                <w:lang w:bidi="en-US"/>
              </w:rPr>
              <w:t>84,389</w:t>
            </w:r>
          </w:p>
        </w:tc>
      </w:tr>
      <w:tr w:rsidR="00984643" w:rsidRPr="0028641E" w:rsidTr="00A413C4">
        <w:trPr>
          <w:trHeight w:val="367"/>
        </w:trPr>
        <w:tc>
          <w:tcPr>
            <w:tcW w:w="738" w:type="dxa"/>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20" w:hanging="220"/>
              <w:rPr>
                <w:rFonts w:ascii="Times New Roman" w:eastAsia="Times New Roman" w:hAnsi="Times New Roman"/>
                <w:bCs/>
                <w:lang w:bidi="en-US"/>
              </w:rPr>
            </w:pPr>
          </w:p>
        </w:tc>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20" w:hanging="220"/>
              <w:rPr>
                <w:rFonts w:ascii="Times New Roman" w:hAnsi="Times New Roman"/>
                <w:lang w:bidi="en-US"/>
              </w:rPr>
            </w:pPr>
            <w:r w:rsidRPr="0028641E">
              <w:rPr>
                <w:rFonts w:ascii="Times New Roman" w:hAnsi="Times New Roman"/>
                <w:lang w:bidi="en-US"/>
              </w:rPr>
              <w:t>Receive</w:t>
            </w:r>
          </w:p>
        </w:tc>
        <w:tc>
          <w:tcPr>
            <w:tcW w:w="90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2,889</w:t>
            </w:r>
          </w:p>
        </w:tc>
        <w:tc>
          <w:tcPr>
            <w:tcW w:w="913"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2,764</w:t>
            </w:r>
          </w:p>
        </w:tc>
        <w:tc>
          <w:tcPr>
            <w:tcW w:w="100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5,653</w:t>
            </w:r>
          </w:p>
        </w:tc>
        <w:tc>
          <w:tcPr>
            <w:tcW w:w="1043"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35,814</w:t>
            </w:r>
          </w:p>
        </w:tc>
        <w:tc>
          <w:tcPr>
            <w:tcW w:w="100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19,290</w:t>
            </w:r>
          </w:p>
        </w:tc>
        <w:tc>
          <w:tcPr>
            <w:tcW w:w="100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55,104</w:t>
            </w:r>
          </w:p>
        </w:tc>
        <w:tc>
          <w:tcPr>
            <w:tcW w:w="111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jc w:val="center"/>
              <w:rPr>
                <w:rFonts w:ascii="Times New Roman" w:hAnsi="Times New Roman"/>
                <w:lang w:bidi="en-US"/>
              </w:rPr>
            </w:pPr>
            <w:r w:rsidRPr="0028641E">
              <w:rPr>
                <w:rFonts w:ascii="Times New Roman" w:hAnsi="Times New Roman"/>
                <w:lang w:bidi="en-US"/>
              </w:rPr>
              <w:t>60,757</w:t>
            </w:r>
          </w:p>
        </w:tc>
      </w:tr>
      <w:tr w:rsidR="00984643" w:rsidRPr="0028641E" w:rsidTr="00A413C4">
        <w:tc>
          <w:tcPr>
            <w:tcW w:w="738" w:type="dxa"/>
            <w:vMerge/>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220" w:hanging="220"/>
              <w:rPr>
                <w:rFonts w:ascii="Times New Roman" w:eastAsia="Times New Roman" w:hAnsi="Times New Roman"/>
                <w:bCs/>
                <w:lang w:bidi="en-US"/>
              </w:rPr>
            </w:pPr>
          </w:p>
        </w:tc>
        <w:tc>
          <w:tcPr>
            <w:tcW w:w="1530"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220" w:hanging="220"/>
              <w:rPr>
                <w:rFonts w:ascii="Times New Roman" w:hAnsi="Times New Roman"/>
                <w:lang w:bidi="en-US"/>
              </w:rPr>
            </w:pPr>
            <w:r w:rsidRPr="0028641E">
              <w:rPr>
                <w:rFonts w:ascii="Times New Roman" w:hAnsi="Times New Roman"/>
                <w:lang w:bidi="en-US"/>
              </w:rPr>
              <w:t>Coverage (%)</w:t>
            </w:r>
          </w:p>
        </w:tc>
        <w:tc>
          <w:tcPr>
            <w:tcW w:w="900"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46.7%</w:t>
            </w:r>
          </w:p>
        </w:tc>
        <w:tc>
          <w:tcPr>
            <w:tcW w:w="913"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44.2%</w:t>
            </w:r>
          </w:p>
        </w:tc>
        <w:tc>
          <w:tcPr>
            <w:tcW w:w="1002"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45.4%</w:t>
            </w:r>
          </w:p>
        </w:tc>
        <w:tc>
          <w:tcPr>
            <w:tcW w:w="1043"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85.4%</w:t>
            </w:r>
          </w:p>
        </w:tc>
        <w:tc>
          <w:tcPr>
            <w:tcW w:w="1002"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64.3%</w:t>
            </w:r>
          </w:p>
        </w:tc>
        <w:tc>
          <w:tcPr>
            <w:tcW w:w="1002"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76.6%</w:t>
            </w:r>
          </w:p>
        </w:tc>
        <w:tc>
          <w:tcPr>
            <w:tcW w:w="1112"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220"/>
              <w:jc w:val="both"/>
              <w:rPr>
                <w:rFonts w:ascii="Times New Roman" w:hAnsi="Times New Roman"/>
                <w:lang w:bidi="en-US"/>
              </w:rPr>
            </w:pPr>
            <w:r w:rsidRPr="0028641E">
              <w:rPr>
                <w:rFonts w:ascii="Times New Roman" w:hAnsi="Times New Roman"/>
                <w:lang w:bidi="en-US"/>
              </w:rPr>
              <w:t>72.0%</w:t>
            </w:r>
          </w:p>
        </w:tc>
      </w:tr>
      <w:tr w:rsidR="00984643" w:rsidRPr="0028641E" w:rsidTr="00A413C4">
        <w:tc>
          <w:tcPr>
            <w:tcW w:w="738" w:type="dxa"/>
            <w:vMerge w:val="restart"/>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20" w:hanging="220"/>
              <w:rPr>
                <w:rFonts w:ascii="Times New Roman" w:eastAsia="Times New Roman" w:hAnsi="Times New Roman"/>
                <w:b/>
                <w:bCs/>
                <w:lang w:bidi="en-US"/>
              </w:rPr>
            </w:pPr>
            <w:r w:rsidRPr="0028641E">
              <w:rPr>
                <w:rFonts w:ascii="Times New Roman" w:eastAsia="Times New Roman" w:hAnsi="Times New Roman"/>
                <w:b/>
                <w:bCs/>
                <w:lang w:bidi="en-US"/>
              </w:rPr>
              <w:t>2011</w:t>
            </w:r>
          </w:p>
        </w:tc>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20" w:hanging="220"/>
              <w:rPr>
                <w:rFonts w:ascii="Times New Roman" w:hAnsi="Times New Roman"/>
                <w:lang w:bidi="en-US"/>
              </w:rPr>
            </w:pPr>
            <w:r w:rsidRPr="0028641E">
              <w:rPr>
                <w:rFonts w:ascii="Times New Roman" w:hAnsi="Times New Roman"/>
                <w:lang w:bidi="en-US"/>
              </w:rPr>
              <w:t>Need</w:t>
            </w:r>
          </w:p>
        </w:tc>
        <w:tc>
          <w:tcPr>
            <w:tcW w:w="90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6,145</w:t>
            </w:r>
          </w:p>
        </w:tc>
        <w:tc>
          <w:tcPr>
            <w:tcW w:w="913"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6,208</w:t>
            </w:r>
          </w:p>
        </w:tc>
        <w:tc>
          <w:tcPr>
            <w:tcW w:w="100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12,353</w:t>
            </w:r>
          </w:p>
        </w:tc>
        <w:tc>
          <w:tcPr>
            <w:tcW w:w="1043"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45,615</w:t>
            </w:r>
          </w:p>
        </w:tc>
        <w:tc>
          <w:tcPr>
            <w:tcW w:w="100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32,512</w:t>
            </w:r>
          </w:p>
        </w:tc>
        <w:tc>
          <w:tcPr>
            <w:tcW w:w="100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78,127</w:t>
            </w:r>
          </w:p>
        </w:tc>
        <w:tc>
          <w:tcPr>
            <w:tcW w:w="111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20"/>
              <w:jc w:val="both"/>
              <w:rPr>
                <w:rFonts w:ascii="Times New Roman" w:hAnsi="Times New Roman"/>
                <w:lang w:bidi="en-US"/>
              </w:rPr>
            </w:pPr>
            <w:r w:rsidRPr="0028641E">
              <w:rPr>
                <w:rFonts w:ascii="Times New Roman" w:hAnsi="Times New Roman"/>
                <w:lang w:bidi="en-US"/>
              </w:rPr>
              <w:t>90,480</w:t>
            </w:r>
          </w:p>
        </w:tc>
      </w:tr>
      <w:tr w:rsidR="00984643" w:rsidRPr="0028641E" w:rsidTr="00A413C4">
        <w:tc>
          <w:tcPr>
            <w:tcW w:w="738" w:type="dxa"/>
            <w:vMerge/>
            <w:tcBorders>
              <w:top w:val="single" w:sz="8" w:space="0" w:color="9BBB59"/>
              <w:left w:val="single" w:sz="8" w:space="0" w:color="9BBB59"/>
              <w:bottom w:val="single" w:sz="8" w:space="0" w:color="9BBB59"/>
              <w:right w:val="single" w:sz="8" w:space="0" w:color="9BBB59"/>
            </w:tcBorders>
          </w:tcPr>
          <w:p w:rsidR="00984643" w:rsidRPr="0028641E" w:rsidDel="00FF68A3" w:rsidRDefault="00984643" w:rsidP="00A413C4">
            <w:pPr>
              <w:spacing w:after="0"/>
              <w:ind w:left="220" w:hanging="220"/>
              <w:rPr>
                <w:rFonts w:ascii="Times New Roman" w:eastAsia="Times New Roman" w:hAnsi="Times New Roman"/>
                <w:bCs/>
                <w:lang w:bidi="en-US"/>
              </w:rPr>
            </w:pPr>
          </w:p>
        </w:tc>
        <w:tc>
          <w:tcPr>
            <w:tcW w:w="1530"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220" w:hanging="220"/>
              <w:rPr>
                <w:rFonts w:ascii="Times New Roman" w:hAnsi="Times New Roman"/>
                <w:lang w:bidi="en-US"/>
              </w:rPr>
            </w:pPr>
            <w:r w:rsidRPr="0028641E">
              <w:rPr>
                <w:rFonts w:ascii="Times New Roman" w:hAnsi="Times New Roman"/>
                <w:lang w:bidi="en-US"/>
              </w:rPr>
              <w:t>Receive</w:t>
            </w:r>
          </w:p>
        </w:tc>
        <w:tc>
          <w:tcPr>
            <w:tcW w:w="900"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3,400</w:t>
            </w:r>
          </w:p>
        </w:tc>
        <w:tc>
          <w:tcPr>
            <w:tcW w:w="913"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3,167</w:t>
            </w:r>
          </w:p>
        </w:tc>
        <w:tc>
          <w:tcPr>
            <w:tcW w:w="1002"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6567</w:t>
            </w:r>
          </w:p>
        </w:tc>
        <w:tc>
          <w:tcPr>
            <w:tcW w:w="1043"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42,741</w:t>
            </w:r>
          </w:p>
        </w:tc>
        <w:tc>
          <w:tcPr>
            <w:tcW w:w="1002"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23,094</w:t>
            </w:r>
          </w:p>
        </w:tc>
        <w:tc>
          <w:tcPr>
            <w:tcW w:w="1002"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65,835</w:t>
            </w:r>
          </w:p>
        </w:tc>
        <w:tc>
          <w:tcPr>
            <w:tcW w:w="1112"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after="0"/>
              <w:ind w:left="220"/>
              <w:jc w:val="both"/>
              <w:rPr>
                <w:rFonts w:ascii="Times New Roman" w:hAnsi="Times New Roman"/>
                <w:lang w:bidi="en-US"/>
              </w:rPr>
            </w:pPr>
            <w:r w:rsidRPr="0028641E">
              <w:rPr>
                <w:rFonts w:ascii="Times New Roman" w:hAnsi="Times New Roman"/>
                <w:lang w:bidi="en-US"/>
              </w:rPr>
              <w:t>72,402</w:t>
            </w:r>
          </w:p>
        </w:tc>
      </w:tr>
      <w:tr w:rsidR="00984643" w:rsidRPr="0028641E" w:rsidTr="00A413C4">
        <w:tc>
          <w:tcPr>
            <w:tcW w:w="738" w:type="dxa"/>
            <w:vMerge/>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Del="00FF68A3" w:rsidRDefault="00984643" w:rsidP="00A413C4">
            <w:pPr>
              <w:spacing w:after="0"/>
              <w:ind w:left="220" w:hanging="220"/>
              <w:rPr>
                <w:rFonts w:ascii="Times New Roman" w:eastAsia="Times New Roman" w:hAnsi="Times New Roman"/>
                <w:bCs/>
                <w:lang w:bidi="en-US"/>
              </w:rPr>
            </w:pPr>
          </w:p>
        </w:tc>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20" w:hanging="220"/>
              <w:rPr>
                <w:rFonts w:ascii="Times New Roman" w:hAnsi="Times New Roman"/>
                <w:lang w:bidi="en-US"/>
              </w:rPr>
            </w:pPr>
            <w:r w:rsidRPr="0028641E">
              <w:rPr>
                <w:rFonts w:ascii="Times New Roman" w:hAnsi="Times New Roman"/>
                <w:lang w:bidi="en-US"/>
              </w:rPr>
              <w:t>Coverage (%)</w:t>
            </w:r>
          </w:p>
        </w:tc>
        <w:tc>
          <w:tcPr>
            <w:tcW w:w="900"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55.3%</w:t>
            </w:r>
          </w:p>
        </w:tc>
        <w:tc>
          <w:tcPr>
            <w:tcW w:w="913"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51.0%</w:t>
            </w:r>
          </w:p>
        </w:tc>
        <w:tc>
          <w:tcPr>
            <w:tcW w:w="100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53.2%</w:t>
            </w:r>
          </w:p>
        </w:tc>
        <w:tc>
          <w:tcPr>
            <w:tcW w:w="1043"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93.7%</w:t>
            </w:r>
          </w:p>
        </w:tc>
        <w:tc>
          <w:tcPr>
            <w:tcW w:w="100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71.0%</w:t>
            </w:r>
          </w:p>
        </w:tc>
        <w:tc>
          <w:tcPr>
            <w:tcW w:w="100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162" w:hanging="148"/>
              <w:rPr>
                <w:rFonts w:ascii="Times New Roman" w:hAnsi="Times New Roman"/>
                <w:lang w:bidi="en-US"/>
              </w:rPr>
            </w:pPr>
            <w:r w:rsidRPr="0028641E">
              <w:rPr>
                <w:rFonts w:ascii="Times New Roman" w:hAnsi="Times New Roman"/>
                <w:lang w:bidi="en-US"/>
              </w:rPr>
              <w:t>84.3%</w:t>
            </w:r>
          </w:p>
        </w:tc>
        <w:tc>
          <w:tcPr>
            <w:tcW w:w="111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after="0"/>
              <w:ind w:left="220"/>
              <w:jc w:val="both"/>
              <w:rPr>
                <w:rFonts w:ascii="Times New Roman" w:hAnsi="Times New Roman"/>
                <w:lang w:bidi="en-US"/>
              </w:rPr>
            </w:pPr>
            <w:r w:rsidRPr="0028641E">
              <w:rPr>
                <w:rFonts w:ascii="Times New Roman" w:hAnsi="Times New Roman"/>
                <w:lang w:bidi="en-US"/>
              </w:rPr>
              <w:t>80.0%</w:t>
            </w:r>
          </w:p>
        </w:tc>
      </w:tr>
    </w:tbl>
    <w:p w:rsidR="00984643" w:rsidRPr="0028641E" w:rsidRDefault="00984643" w:rsidP="00984643">
      <w:pPr>
        <w:spacing w:after="0" w:line="240" w:lineRule="auto"/>
        <w:rPr>
          <w:rFonts w:ascii="Times New Roman" w:hAnsi="Times New Roman"/>
          <w:noProof/>
          <w:lang w:val="en-US"/>
        </w:rPr>
      </w:pPr>
      <w:r w:rsidRPr="0028641E">
        <w:rPr>
          <w:rFonts w:ascii="Times New Roman" w:hAnsi="Times New Roman"/>
          <w:noProof/>
          <w:lang w:val="en-US"/>
        </w:rPr>
        <w:t>Source: Preliminary HIV Estimates and Projections 2012 and HMIS</w:t>
      </w:r>
    </w:p>
    <w:p w:rsidR="00984643" w:rsidRPr="0028641E" w:rsidRDefault="00984643" w:rsidP="00984643">
      <w:pPr>
        <w:spacing w:after="0" w:line="240" w:lineRule="auto"/>
        <w:rPr>
          <w:rFonts w:ascii="Times New Roman" w:hAnsi="Times New Roman"/>
          <w:noProof/>
          <w:lang w:val="en-US"/>
        </w:rPr>
      </w:pPr>
    </w:p>
    <w:p w:rsidR="00984643" w:rsidRPr="0028641E" w:rsidRDefault="00984643" w:rsidP="00984643">
      <w:pPr>
        <w:spacing w:after="0" w:line="240" w:lineRule="auto"/>
        <w:rPr>
          <w:rFonts w:ascii="Times New Roman" w:hAnsi="Times New Roman"/>
          <w:noProof/>
          <w:lang w:val="en-US"/>
        </w:rPr>
      </w:pPr>
    </w:p>
    <w:p w:rsidR="00984643" w:rsidRPr="0028641E" w:rsidRDefault="00984643" w:rsidP="00984643">
      <w:pPr>
        <w:shd w:val="clear" w:color="auto" w:fill="EAF1DD"/>
        <w:spacing w:after="0"/>
        <w:jc w:val="both"/>
        <w:rPr>
          <w:rFonts w:ascii="Times New Roman" w:hAnsi="Times New Roman"/>
          <w:b/>
          <w:lang w:bidi="en-US"/>
        </w:rPr>
      </w:pPr>
      <w:r w:rsidRPr="0028641E">
        <w:rPr>
          <w:rFonts w:ascii="Times New Roman" w:hAnsi="Times New Roman"/>
          <w:b/>
          <w:lang w:bidi="en-US"/>
        </w:rPr>
        <w:t xml:space="preserve">Indicator 4.2: </w:t>
      </w:r>
      <w:r w:rsidRPr="0028641E">
        <w:rPr>
          <w:rFonts w:ascii="Times New Roman" w:hAnsi="Times New Roman"/>
          <w:b/>
          <w:bCs/>
          <w:lang w:bidi="en-US"/>
        </w:rPr>
        <w:t xml:space="preserve">Percentage of adults and children with HIV known to be on treatment 12 months after initiation of antiretroviral therapy (Overall: 87.4%; Adults 87.1% &amp; Children 87.6%)  </w:t>
      </w:r>
    </w:p>
    <w:p w:rsidR="00984643" w:rsidRPr="0028641E" w:rsidRDefault="00984643" w:rsidP="00984643">
      <w:pPr>
        <w:spacing w:after="0"/>
        <w:jc w:val="both"/>
        <w:rPr>
          <w:rFonts w:ascii="Times New Roman" w:hAnsi="Times New Roman"/>
          <w:b/>
          <w:i/>
          <w:sz w:val="24"/>
          <w:szCs w:val="24"/>
          <w:lang w:bidi="en-US"/>
        </w:rPr>
      </w:pPr>
    </w:p>
    <w:p w:rsidR="00984643" w:rsidRPr="0028641E" w:rsidRDefault="00984643" w:rsidP="00984643">
      <w:pPr>
        <w:spacing w:after="0"/>
        <w:jc w:val="both"/>
        <w:rPr>
          <w:rFonts w:ascii="Times New Roman" w:hAnsi="Times New Roman"/>
          <w:lang w:bidi="en-US"/>
        </w:rPr>
      </w:pPr>
      <w:r w:rsidRPr="0028641E">
        <w:rPr>
          <w:rFonts w:ascii="Times New Roman" w:hAnsi="Times New Roman"/>
          <w:lang w:bidi="en-US"/>
        </w:rPr>
        <w:t xml:space="preserve">Adherence to ARVs is a major determinant of the quality and length of life for HIV patients. Recognizing the importance of keeping patients on treatment, the program has put in place stringent mechanisms to limit the number of defaults and loss of follow up clients. This includes engagement </w:t>
      </w:r>
      <w:r w:rsidRPr="0028641E">
        <w:rPr>
          <w:rFonts w:ascii="Times New Roman" w:hAnsi="Times New Roman"/>
          <w:lang w:bidi="en-US"/>
        </w:rPr>
        <w:lastRenderedPageBreak/>
        <w:t xml:space="preserve">of community based expert clients and treatment supporters that encourage patients to adhere to treatment and track defaulters. On the other hand health facilities offering ART services have in place appointment cards and registers to ensure that appointments honoured by patients. This is complemented by a system of defaulter tracing that is implemented in conjunction with local networks of people living with HIV and AIDS. </w:t>
      </w:r>
    </w:p>
    <w:p w:rsidR="00984643" w:rsidRPr="0028641E" w:rsidRDefault="00984643" w:rsidP="00984643">
      <w:pPr>
        <w:spacing w:after="0"/>
        <w:jc w:val="both"/>
        <w:rPr>
          <w:rFonts w:ascii="Times New Roman" w:hAnsi="Times New Roman"/>
          <w:lang w:bidi="en-US"/>
        </w:rPr>
      </w:pPr>
    </w:p>
    <w:p w:rsidR="00984643" w:rsidRPr="0028641E" w:rsidRDefault="00984643" w:rsidP="00984643">
      <w:pPr>
        <w:spacing w:after="0"/>
        <w:jc w:val="both"/>
        <w:rPr>
          <w:rFonts w:ascii="Times New Roman" w:hAnsi="Times New Roman"/>
          <w:lang w:bidi="en-US"/>
        </w:rPr>
      </w:pPr>
      <w:r w:rsidRPr="0028641E">
        <w:rPr>
          <w:rFonts w:ascii="Times New Roman" w:hAnsi="Times New Roman"/>
          <w:lang w:bidi="en-US"/>
        </w:rPr>
        <w:t xml:space="preserve">As a result of those efforts, data from the ART patient management system as shown in Table 3 below demonstrates that 87.4% of adults and children with HIV known to be treatment were alive 12 months after initiation of ART. This constitutes of 87.1% among adults and 88% among children. </w:t>
      </w:r>
    </w:p>
    <w:p w:rsidR="00984643" w:rsidRPr="0028641E" w:rsidRDefault="00984643" w:rsidP="00984643">
      <w:pPr>
        <w:spacing w:after="0"/>
        <w:jc w:val="both"/>
        <w:rPr>
          <w:rFonts w:ascii="Times New Roman" w:hAnsi="Times New Roman"/>
          <w:lang w:bidi="en-US"/>
        </w:rPr>
      </w:pPr>
    </w:p>
    <w:p w:rsidR="00984643" w:rsidRPr="0028641E" w:rsidRDefault="00984643" w:rsidP="00984643">
      <w:pPr>
        <w:spacing w:after="0"/>
        <w:jc w:val="both"/>
        <w:rPr>
          <w:rFonts w:ascii="Times New Roman" w:hAnsi="Times New Roman"/>
          <w:lang w:bidi="en-US"/>
        </w:rPr>
      </w:pPr>
      <w:r w:rsidRPr="0028641E">
        <w:rPr>
          <w:rFonts w:ascii="Times New Roman" w:hAnsi="Times New Roman"/>
          <w:lang w:bidi="en-US"/>
        </w:rPr>
        <w:t xml:space="preserve">As a result of these efforts, data from the ART patient management system as shown in Table 7 below demonstrates that 87.4% of adults and children with HIV known to be treatment were alive 12 months after initiation of ART. This constitutes of 87.1% among adults and 88% among children. </w:t>
      </w:r>
    </w:p>
    <w:p w:rsidR="00984643" w:rsidRPr="0028641E" w:rsidRDefault="00984643" w:rsidP="00984643">
      <w:pPr>
        <w:spacing w:after="0"/>
        <w:jc w:val="both"/>
        <w:rPr>
          <w:rFonts w:ascii="Times New Roman" w:hAnsi="Times New Roman"/>
          <w:lang w:bidi="en-US"/>
        </w:rPr>
      </w:pPr>
    </w:p>
    <w:p w:rsidR="00984643" w:rsidRPr="0028641E" w:rsidRDefault="00984643" w:rsidP="00984643">
      <w:pPr>
        <w:pStyle w:val="Caption"/>
        <w:rPr>
          <w:rFonts w:ascii="Times New Roman" w:hAnsi="Times New Roman"/>
          <w:color w:val="4F6228"/>
          <w:sz w:val="20"/>
        </w:rPr>
      </w:pPr>
      <w:bookmarkStart w:id="26" w:name="_Toc320616649"/>
      <w:r w:rsidRPr="0028641E">
        <w:rPr>
          <w:rFonts w:ascii="Times New Roman" w:hAnsi="Times New Roman"/>
          <w:color w:val="4F6228"/>
          <w:sz w:val="20"/>
        </w:rPr>
        <w:t xml:space="preserve">Table </w:t>
      </w:r>
      <w:r w:rsidR="002460A2" w:rsidRPr="0028641E">
        <w:rPr>
          <w:rFonts w:ascii="Times New Roman" w:hAnsi="Times New Roman"/>
          <w:color w:val="4F6228"/>
          <w:sz w:val="20"/>
        </w:rPr>
        <w:fldChar w:fldCharType="begin"/>
      </w:r>
      <w:r w:rsidRPr="0028641E">
        <w:rPr>
          <w:rFonts w:ascii="Times New Roman" w:hAnsi="Times New Roman"/>
          <w:color w:val="4F6228"/>
          <w:sz w:val="20"/>
        </w:rPr>
        <w:instrText xml:space="preserve"> SEQ Table \* ARABIC </w:instrText>
      </w:r>
      <w:r w:rsidR="002460A2" w:rsidRPr="0028641E">
        <w:rPr>
          <w:rFonts w:ascii="Times New Roman" w:hAnsi="Times New Roman"/>
          <w:color w:val="4F6228"/>
          <w:sz w:val="20"/>
        </w:rPr>
        <w:fldChar w:fldCharType="separate"/>
      </w:r>
      <w:r w:rsidRPr="0028641E">
        <w:rPr>
          <w:rFonts w:ascii="Times New Roman" w:hAnsi="Times New Roman"/>
          <w:noProof/>
          <w:color w:val="4F6228"/>
          <w:sz w:val="20"/>
        </w:rPr>
        <w:t>7</w:t>
      </w:r>
      <w:r w:rsidR="002460A2" w:rsidRPr="0028641E">
        <w:rPr>
          <w:rFonts w:ascii="Times New Roman" w:hAnsi="Times New Roman"/>
          <w:color w:val="4F6228"/>
          <w:sz w:val="20"/>
        </w:rPr>
        <w:fldChar w:fldCharType="end"/>
      </w:r>
      <w:r w:rsidRPr="0028641E">
        <w:rPr>
          <w:rFonts w:ascii="Times New Roman" w:hAnsi="Times New Roman"/>
          <w:color w:val="4F6228"/>
          <w:sz w:val="20"/>
        </w:rPr>
        <w:t>: Cohort of Patients starting ART in December 2010</w:t>
      </w:r>
      <w:bookmarkEnd w:id="26"/>
      <w:r w:rsidRPr="0028641E">
        <w:rPr>
          <w:rFonts w:ascii="Times New Roman" w:hAnsi="Times New Roman"/>
          <w:color w:val="4F6228"/>
          <w:sz w:val="20"/>
        </w:rPr>
        <w:t xml:space="preserve"> </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1844"/>
        <w:gridCol w:w="2223"/>
        <w:gridCol w:w="1697"/>
        <w:gridCol w:w="3392"/>
      </w:tblGrid>
      <w:tr w:rsidR="00984643" w:rsidRPr="0028641E" w:rsidTr="00A413C4">
        <w:tc>
          <w:tcPr>
            <w:tcW w:w="1848" w:type="dxa"/>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line="240" w:lineRule="auto"/>
              <w:jc w:val="both"/>
              <w:rPr>
                <w:rFonts w:ascii="Times New Roman" w:eastAsia="Times New Roman" w:hAnsi="Times New Roman"/>
                <w:bCs/>
                <w:lang w:bidi="en-US"/>
              </w:rPr>
            </w:pPr>
          </w:p>
        </w:tc>
        <w:tc>
          <w:tcPr>
            <w:tcW w:w="2229" w:type="dxa"/>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line="240" w:lineRule="auto"/>
              <w:jc w:val="both"/>
              <w:rPr>
                <w:rFonts w:ascii="Times New Roman" w:eastAsia="Times New Roman" w:hAnsi="Times New Roman"/>
                <w:bCs/>
                <w:lang w:bidi="en-US"/>
              </w:rPr>
            </w:pPr>
            <w:r w:rsidRPr="0028641E">
              <w:rPr>
                <w:rFonts w:ascii="Times New Roman" w:eastAsia="Times New Roman" w:hAnsi="Times New Roman"/>
                <w:bCs/>
                <w:lang w:bidi="en-US"/>
              </w:rPr>
              <w:t>Original Cohort</w:t>
            </w:r>
          </w:p>
        </w:tc>
        <w:tc>
          <w:tcPr>
            <w:tcW w:w="1701" w:type="dxa"/>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line="240" w:lineRule="auto"/>
              <w:jc w:val="both"/>
              <w:rPr>
                <w:rFonts w:ascii="Times New Roman" w:eastAsia="Times New Roman" w:hAnsi="Times New Roman"/>
                <w:bCs/>
                <w:lang w:bidi="en-US"/>
              </w:rPr>
            </w:pPr>
            <w:r w:rsidRPr="0028641E">
              <w:rPr>
                <w:rFonts w:ascii="Times New Roman" w:eastAsia="Times New Roman" w:hAnsi="Times New Roman"/>
                <w:bCs/>
                <w:lang w:bidi="en-US"/>
              </w:rPr>
              <w:t>Net Cohort</w:t>
            </w:r>
          </w:p>
        </w:tc>
        <w:tc>
          <w:tcPr>
            <w:tcW w:w="3402" w:type="dxa"/>
            <w:tcBorders>
              <w:top w:val="single" w:sz="8" w:space="0" w:color="9BBB59"/>
              <w:left w:val="single" w:sz="8" w:space="0" w:color="9BBB59"/>
              <w:bottom w:val="single" w:sz="18" w:space="0" w:color="9BBB59"/>
              <w:right w:val="single" w:sz="8" w:space="0" w:color="9BBB59"/>
            </w:tcBorders>
          </w:tcPr>
          <w:p w:rsidR="00984643" w:rsidRPr="0028641E" w:rsidRDefault="00984643" w:rsidP="00A413C4">
            <w:pPr>
              <w:spacing w:line="240" w:lineRule="auto"/>
              <w:jc w:val="both"/>
              <w:rPr>
                <w:rFonts w:ascii="Times New Roman" w:eastAsia="Times New Roman" w:hAnsi="Times New Roman"/>
                <w:bCs/>
                <w:lang w:bidi="en-US"/>
              </w:rPr>
            </w:pPr>
            <w:r w:rsidRPr="0028641E">
              <w:rPr>
                <w:rFonts w:ascii="Times New Roman" w:eastAsia="Times New Roman" w:hAnsi="Times New Roman"/>
                <w:bCs/>
                <w:lang w:bidi="en-US"/>
              </w:rPr>
              <w:t>Proportion alive (%)</w:t>
            </w:r>
          </w:p>
        </w:tc>
      </w:tr>
      <w:tr w:rsidR="00984643" w:rsidRPr="0028641E" w:rsidTr="00A413C4">
        <w:tc>
          <w:tcPr>
            <w:tcW w:w="1848"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line="240" w:lineRule="auto"/>
              <w:jc w:val="both"/>
              <w:rPr>
                <w:rFonts w:ascii="Times New Roman" w:eastAsia="Times New Roman" w:hAnsi="Times New Roman"/>
                <w:bCs/>
                <w:lang w:bidi="en-US"/>
              </w:rPr>
            </w:pPr>
            <w:r w:rsidRPr="0028641E">
              <w:rPr>
                <w:rFonts w:ascii="Times New Roman" w:eastAsia="Times New Roman" w:hAnsi="Times New Roman"/>
                <w:bCs/>
                <w:lang w:bidi="en-US"/>
              </w:rPr>
              <w:t>Adults</w:t>
            </w:r>
          </w:p>
        </w:tc>
        <w:tc>
          <w:tcPr>
            <w:tcW w:w="2229"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line="240" w:lineRule="auto"/>
              <w:jc w:val="center"/>
              <w:rPr>
                <w:rFonts w:ascii="Times New Roman" w:hAnsi="Times New Roman"/>
                <w:lang w:bidi="en-US"/>
              </w:rPr>
            </w:pPr>
            <w:r w:rsidRPr="0028641E">
              <w:rPr>
                <w:rFonts w:ascii="Times New Roman" w:hAnsi="Times New Roman"/>
                <w:lang w:bidi="en-US"/>
              </w:rPr>
              <w:t>14114</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line="240" w:lineRule="auto"/>
              <w:jc w:val="center"/>
              <w:rPr>
                <w:rFonts w:ascii="Times New Roman" w:hAnsi="Times New Roman"/>
                <w:lang w:bidi="en-US"/>
              </w:rPr>
            </w:pPr>
            <w:r w:rsidRPr="0028641E">
              <w:rPr>
                <w:rFonts w:ascii="Times New Roman" w:hAnsi="Times New Roman"/>
                <w:lang w:bidi="en-US"/>
              </w:rPr>
              <w:t>12299</w:t>
            </w:r>
          </w:p>
        </w:tc>
        <w:tc>
          <w:tcPr>
            <w:tcW w:w="340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line="240" w:lineRule="auto"/>
              <w:jc w:val="center"/>
              <w:rPr>
                <w:rFonts w:ascii="Times New Roman" w:hAnsi="Times New Roman"/>
                <w:lang w:bidi="en-US"/>
              </w:rPr>
            </w:pPr>
            <w:r w:rsidRPr="0028641E">
              <w:rPr>
                <w:rFonts w:ascii="Times New Roman" w:hAnsi="Times New Roman"/>
                <w:lang w:bidi="en-US"/>
              </w:rPr>
              <w:t>87.1</w:t>
            </w:r>
          </w:p>
        </w:tc>
      </w:tr>
      <w:tr w:rsidR="00984643" w:rsidRPr="0028641E" w:rsidTr="00A413C4">
        <w:tc>
          <w:tcPr>
            <w:tcW w:w="1848"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line="240" w:lineRule="auto"/>
              <w:jc w:val="both"/>
              <w:rPr>
                <w:rFonts w:ascii="Times New Roman" w:eastAsia="Times New Roman" w:hAnsi="Times New Roman"/>
                <w:bCs/>
                <w:lang w:bidi="en-US"/>
              </w:rPr>
            </w:pPr>
            <w:r w:rsidRPr="0028641E">
              <w:rPr>
                <w:rFonts w:ascii="Times New Roman" w:eastAsia="Times New Roman" w:hAnsi="Times New Roman"/>
                <w:bCs/>
                <w:lang w:bidi="en-US"/>
              </w:rPr>
              <w:t>Children</w:t>
            </w:r>
          </w:p>
        </w:tc>
        <w:tc>
          <w:tcPr>
            <w:tcW w:w="2229"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line="240" w:lineRule="auto"/>
              <w:jc w:val="center"/>
              <w:rPr>
                <w:rFonts w:ascii="Times New Roman" w:hAnsi="Times New Roman"/>
                <w:lang w:bidi="en-US"/>
              </w:rPr>
            </w:pPr>
            <w:r w:rsidRPr="0028641E">
              <w:rPr>
                <w:rFonts w:ascii="Times New Roman" w:hAnsi="Times New Roman"/>
                <w:lang w:bidi="en-US"/>
              </w:rPr>
              <w:t>1546</w:t>
            </w:r>
          </w:p>
        </w:tc>
        <w:tc>
          <w:tcPr>
            <w:tcW w:w="1701"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line="240" w:lineRule="auto"/>
              <w:jc w:val="center"/>
              <w:rPr>
                <w:rFonts w:ascii="Times New Roman" w:hAnsi="Times New Roman"/>
                <w:lang w:bidi="en-US"/>
              </w:rPr>
            </w:pPr>
            <w:r w:rsidRPr="0028641E">
              <w:rPr>
                <w:rFonts w:ascii="Times New Roman" w:hAnsi="Times New Roman"/>
                <w:lang w:bidi="en-US"/>
              </w:rPr>
              <w:t>1355</w:t>
            </w:r>
          </w:p>
        </w:tc>
        <w:tc>
          <w:tcPr>
            <w:tcW w:w="3402" w:type="dxa"/>
            <w:tcBorders>
              <w:top w:val="single" w:sz="8" w:space="0" w:color="9BBB59"/>
              <w:left w:val="single" w:sz="8" w:space="0" w:color="9BBB59"/>
              <w:bottom w:val="single" w:sz="8" w:space="0" w:color="9BBB59"/>
              <w:right w:val="single" w:sz="8" w:space="0" w:color="9BBB59"/>
            </w:tcBorders>
          </w:tcPr>
          <w:p w:rsidR="00984643" w:rsidRPr="0028641E" w:rsidRDefault="00984643" w:rsidP="00A413C4">
            <w:pPr>
              <w:spacing w:line="240" w:lineRule="auto"/>
              <w:jc w:val="center"/>
              <w:rPr>
                <w:rFonts w:ascii="Times New Roman" w:hAnsi="Times New Roman"/>
                <w:lang w:bidi="en-US"/>
              </w:rPr>
            </w:pPr>
            <w:r w:rsidRPr="0028641E">
              <w:rPr>
                <w:rFonts w:ascii="Times New Roman" w:hAnsi="Times New Roman"/>
                <w:lang w:bidi="en-US"/>
              </w:rPr>
              <w:t>87.6</w:t>
            </w:r>
          </w:p>
        </w:tc>
      </w:tr>
      <w:tr w:rsidR="00984643" w:rsidRPr="0028641E" w:rsidTr="00A413C4">
        <w:tc>
          <w:tcPr>
            <w:tcW w:w="1848"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line="240" w:lineRule="auto"/>
              <w:jc w:val="both"/>
              <w:rPr>
                <w:rFonts w:ascii="Times New Roman" w:eastAsia="Times New Roman" w:hAnsi="Times New Roman"/>
                <w:bCs/>
                <w:lang w:bidi="en-US"/>
              </w:rPr>
            </w:pPr>
            <w:r w:rsidRPr="0028641E">
              <w:rPr>
                <w:rFonts w:ascii="Times New Roman" w:eastAsia="Times New Roman" w:hAnsi="Times New Roman"/>
                <w:bCs/>
                <w:lang w:bidi="en-US"/>
              </w:rPr>
              <w:t>Total</w:t>
            </w:r>
          </w:p>
        </w:tc>
        <w:tc>
          <w:tcPr>
            <w:tcW w:w="2229"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line="240" w:lineRule="auto"/>
              <w:jc w:val="center"/>
              <w:rPr>
                <w:rFonts w:ascii="Times New Roman" w:hAnsi="Times New Roman"/>
                <w:lang w:bidi="en-US"/>
              </w:rPr>
            </w:pPr>
            <w:r w:rsidRPr="0028641E">
              <w:rPr>
                <w:rFonts w:ascii="Times New Roman" w:hAnsi="Times New Roman"/>
                <w:lang w:bidi="en-US"/>
              </w:rPr>
              <w:t>15660</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line="240" w:lineRule="auto"/>
              <w:jc w:val="center"/>
              <w:rPr>
                <w:rFonts w:ascii="Times New Roman" w:hAnsi="Times New Roman"/>
                <w:lang w:bidi="en-US"/>
              </w:rPr>
            </w:pPr>
            <w:r w:rsidRPr="0028641E">
              <w:rPr>
                <w:rFonts w:ascii="Times New Roman" w:hAnsi="Times New Roman"/>
                <w:lang w:bidi="en-US"/>
              </w:rPr>
              <w:t>13654</w:t>
            </w:r>
          </w:p>
        </w:tc>
        <w:tc>
          <w:tcPr>
            <w:tcW w:w="3402" w:type="dxa"/>
            <w:tcBorders>
              <w:top w:val="single" w:sz="8" w:space="0" w:color="9BBB59"/>
              <w:left w:val="single" w:sz="8" w:space="0" w:color="9BBB59"/>
              <w:bottom w:val="single" w:sz="8" w:space="0" w:color="9BBB59"/>
              <w:right w:val="single" w:sz="8" w:space="0" w:color="9BBB59"/>
            </w:tcBorders>
            <w:shd w:val="clear" w:color="auto" w:fill="E6EED5"/>
          </w:tcPr>
          <w:p w:rsidR="00984643" w:rsidRPr="0028641E" w:rsidRDefault="00984643" w:rsidP="00A413C4">
            <w:pPr>
              <w:spacing w:line="240" w:lineRule="auto"/>
              <w:jc w:val="center"/>
              <w:rPr>
                <w:rFonts w:ascii="Times New Roman" w:hAnsi="Times New Roman"/>
                <w:lang w:bidi="en-US"/>
              </w:rPr>
            </w:pPr>
            <w:r w:rsidRPr="0028641E">
              <w:rPr>
                <w:rFonts w:ascii="Times New Roman" w:hAnsi="Times New Roman"/>
                <w:lang w:bidi="en-US"/>
              </w:rPr>
              <w:t>87.4</w:t>
            </w:r>
          </w:p>
        </w:tc>
      </w:tr>
    </w:tbl>
    <w:p w:rsidR="00984643" w:rsidRPr="0028641E" w:rsidRDefault="00984643" w:rsidP="00984643">
      <w:pPr>
        <w:spacing w:after="0"/>
        <w:rPr>
          <w:rFonts w:ascii="Times New Roman" w:hAnsi="Times New Roman"/>
          <w:noProof/>
          <w:sz w:val="20"/>
          <w:lang w:val="en-US"/>
        </w:rPr>
      </w:pPr>
      <w:r w:rsidRPr="0028641E">
        <w:rPr>
          <w:rFonts w:ascii="Times New Roman" w:hAnsi="Times New Roman"/>
          <w:noProof/>
          <w:sz w:val="20"/>
          <w:lang w:val="en-US"/>
        </w:rPr>
        <w:t>Source: HMIS</w:t>
      </w:r>
    </w:p>
    <w:p w:rsidR="00984643" w:rsidRPr="0028641E" w:rsidRDefault="00984643" w:rsidP="00984643">
      <w:pPr>
        <w:spacing w:after="0"/>
        <w:jc w:val="both"/>
        <w:rPr>
          <w:rFonts w:ascii="Times New Roman" w:hAnsi="Times New Roman"/>
          <w:lang w:bidi="en-US"/>
        </w:rPr>
      </w:pPr>
    </w:p>
    <w:p w:rsidR="00984643" w:rsidRPr="0028641E" w:rsidRDefault="00984643" w:rsidP="00984643">
      <w:pPr>
        <w:spacing w:after="0"/>
        <w:jc w:val="both"/>
        <w:rPr>
          <w:rFonts w:ascii="Times New Roman" w:hAnsi="Times New Roman"/>
          <w:lang w:bidi="en-US"/>
        </w:rPr>
      </w:pPr>
      <w:r w:rsidRPr="0028641E">
        <w:rPr>
          <w:rFonts w:ascii="Times New Roman" w:hAnsi="Times New Roman"/>
          <w:lang w:bidi="en-US"/>
        </w:rPr>
        <w:t>Programme data shows that 4% of the people that are no longer on treatment are deceased and the 9% are lost to follow up</w:t>
      </w:r>
      <w:r w:rsidRPr="0028641E">
        <w:rPr>
          <w:rStyle w:val="FootnoteReference"/>
          <w:rFonts w:ascii="Times New Roman" w:hAnsi="Times New Roman"/>
          <w:lang w:bidi="en-US"/>
        </w:rPr>
        <w:footnoteReference w:id="17"/>
      </w:r>
      <w:r w:rsidRPr="0028641E">
        <w:rPr>
          <w:rFonts w:ascii="Times New Roman" w:hAnsi="Times New Roman"/>
          <w:lang w:bidi="en-US"/>
        </w:rPr>
        <w:t>. In 2010, the Ministry of Health commissioned a study to understand who and where the patients that were recorded as lost in the system could be found. The results of the study found that of the total patients that were recorded as lost to follow up 12% of patients had restarted at other sites, 37% had died and 51% were untraceable.</w:t>
      </w:r>
    </w:p>
    <w:p w:rsidR="00984643" w:rsidRPr="0028641E" w:rsidRDefault="00984643" w:rsidP="00984643">
      <w:pPr>
        <w:spacing w:after="0"/>
        <w:jc w:val="both"/>
        <w:rPr>
          <w:rFonts w:ascii="Times New Roman" w:hAnsi="Times New Roman"/>
          <w:lang w:bidi="en-US"/>
        </w:rPr>
      </w:pPr>
    </w:p>
    <w:p w:rsidR="00984643" w:rsidRPr="0028641E" w:rsidRDefault="00984643" w:rsidP="00984643">
      <w:pPr>
        <w:spacing w:after="0"/>
        <w:jc w:val="both"/>
        <w:rPr>
          <w:rFonts w:ascii="Times New Roman" w:hAnsi="Times New Roman"/>
          <w:lang w:bidi="en-US"/>
        </w:rPr>
      </w:pPr>
      <w:r w:rsidRPr="0028641E">
        <w:rPr>
          <w:rFonts w:ascii="Times New Roman" w:hAnsi="Times New Roman"/>
          <w:lang w:bidi="en-US"/>
        </w:rPr>
        <w:t xml:space="preserve"> </w:t>
      </w:r>
    </w:p>
    <w:p w:rsidR="00984643" w:rsidRPr="0028641E" w:rsidRDefault="00984643" w:rsidP="00984643">
      <w:pPr>
        <w:numPr>
          <w:ilvl w:val="1"/>
          <w:numId w:val="86"/>
        </w:numPr>
        <w:shd w:val="clear" w:color="auto" w:fill="D6E3BC"/>
        <w:ind w:left="720" w:hanging="720"/>
        <w:jc w:val="both"/>
        <w:rPr>
          <w:rStyle w:val="IntenseEmphasis"/>
          <w:rFonts w:ascii="Times New Roman" w:hAnsi="Times New Roman"/>
          <w:i w:val="0"/>
          <w:color w:val="auto"/>
        </w:rPr>
      </w:pPr>
      <w:r w:rsidRPr="0028641E">
        <w:rPr>
          <w:rStyle w:val="IntenseEmphasis"/>
          <w:rFonts w:ascii="Times New Roman" w:hAnsi="Times New Roman"/>
          <w:i w:val="0"/>
          <w:color w:val="auto"/>
        </w:rPr>
        <w:t xml:space="preserve">Target 5: Reduce tuberculosis deaths in people living with HIV by 50 per cent by 2015 </w:t>
      </w:r>
    </w:p>
    <w:p w:rsidR="00984643" w:rsidRPr="0028641E" w:rsidRDefault="00984643" w:rsidP="00984643">
      <w:pPr>
        <w:spacing w:after="0"/>
        <w:jc w:val="both"/>
        <w:rPr>
          <w:rFonts w:ascii="Times New Roman" w:hAnsi="Times New Roman"/>
          <w:lang w:bidi="en-US"/>
        </w:rPr>
      </w:pPr>
      <w:r w:rsidRPr="0028641E">
        <w:rPr>
          <w:rFonts w:ascii="Times New Roman" w:hAnsi="Times New Roman"/>
          <w:lang w:bidi="en-US"/>
        </w:rPr>
        <w:t>HIV is strong risk factor for developing the tuberculosis (TB) disease in those with latent or new Mycobacterium tuberculosis infection. The risk of developing TB is between 20 and 37 times greater in people living with HIV than among those who do not have HIV infection. TB is responsible for more than a quarter of deaths in people living with HIV.  In response to the dual epidemics of HIV and TB, the World Health Organization (WHO) has recommended collaborative TB/HIV activities as part of core HIV and TB prevention, care and treatment services. They include interventions that reduce the morbidity and mortality from TB in people living with HIV, such as the provision of antiretroviral therapy (ART) and the Three I’s for HIV/TB: intensified case-finding of TB (ICF), Isoniazid preventive therapy (IPT), and infection control for TB. All have been adopted and are being implemented by the country.</w:t>
      </w:r>
    </w:p>
    <w:p w:rsidR="00984643" w:rsidRPr="0028641E" w:rsidRDefault="00984643" w:rsidP="00984643">
      <w:pPr>
        <w:spacing w:after="0"/>
        <w:jc w:val="both"/>
        <w:rPr>
          <w:rFonts w:ascii="Times New Roman" w:hAnsi="Times New Roman"/>
          <w:lang w:bidi="en-US"/>
        </w:rPr>
      </w:pPr>
    </w:p>
    <w:p w:rsidR="00984643" w:rsidRPr="0028641E" w:rsidRDefault="00984643" w:rsidP="00984643">
      <w:pPr>
        <w:spacing w:after="0"/>
        <w:jc w:val="both"/>
        <w:rPr>
          <w:rFonts w:ascii="Times New Roman" w:hAnsi="Times New Roman"/>
          <w:lang w:bidi="en-US"/>
        </w:rPr>
      </w:pPr>
      <w:r w:rsidRPr="0028641E">
        <w:rPr>
          <w:rFonts w:ascii="Times New Roman" w:hAnsi="Times New Roman"/>
          <w:lang w:bidi="en-US"/>
        </w:rPr>
        <w:t xml:space="preserve">New guidelines have been developed whose recommendations are for the use of a simplified screening algorithm that relies on five clinical symptoms to identify those eligible for either IPT or further diagnostic work-up for TB and other conditions. </w:t>
      </w:r>
    </w:p>
    <w:p w:rsidR="00984643" w:rsidRPr="0028641E" w:rsidRDefault="00984643" w:rsidP="00984643">
      <w:pPr>
        <w:spacing w:after="0"/>
        <w:jc w:val="both"/>
        <w:rPr>
          <w:rFonts w:ascii="Times New Roman" w:hAnsi="Times New Roman"/>
          <w:lang w:bidi="en-US"/>
        </w:rPr>
      </w:pPr>
    </w:p>
    <w:p w:rsidR="00984643" w:rsidRPr="0028641E" w:rsidRDefault="00984643" w:rsidP="00984643">
      <w:pPr>
        <w:shd w:val="clear" w:color="auto" w:fill="EAF1DD"/>
        <w:jc w:val="both"/>
        <w:rPr>
          <w:rFonts w:ascii="Times New Roman" w:hAnsi="Times New Roman"/>
          <w:b/>
        </w:rPr>
      </w:pPr>
      <w:r w:rsidRPr="0028641E">
        <w:rPr>
          <w:rFonts w:ascii="Times New Roman" w:hAnsi="Times New Roman"/>
          <w:b/>
          <w:bCs/>
          <w:lang w:bidi="en-US"/>
        </w:rPr>
        <w:lastRenderedPageBreak/>
        <w:t>Indicator 5.1: Percentage of estimated HIV-positive incident TB cases that received treatment for both TB and HIV</w:t>
      </w:r>
      <w:r w:rsidRPr="0028641E">
        <w:rPr>
          <w:rFonts w:ascii="Times New Roman" w:hAnsi="Times New Roman"/>
          <w:b/>
        </w:rPr>
        <w:t xml:space="preserve"> (</w:t>
      </w:r>
      <w:r w:rsidRPr="0028641E">
        <w:rPr>
          <w:rFonts w:ascii="Times New Roman" w:hAnsi="Times New Roman"/>
          <w:b/>
          <w:lang w:val="en-US"/>
        </w:rPr>
        <w:t>9.7%</w:t>
      </w:r>
      <w:r w:rsidRPr="0028641E">
        <w:rPr>
          <w:rFonts w:ascii="Times New Roman" w:hAnsi="Times New Roman"/>
          <w:b/>
        </w:rPr>
        <w:t>)</w:t>
      </w:r>
    </w:p>
    <w:p w:rsidR="00984643" w:rsidRPr="0028641E" w:rsidRDefault="00984643" w:rsidP="00984643">
      <w:pPr>
        <w:spacing w:after="0"/>
        <w:jc w:val="both"/>
        <w:rPr>
          <w:rFonts w:ascii="Times New Roman" w:hAnsi="Times New Roman"/>
          <w:lang w:bidi="en-US"/>
        </w:rPr>
      </w:pPr>
      <w:r w:rsidRPr="0028641E">
        <w:rPr>
          <w:rFonts w:ascii="Times New Roman" w:hAnsi="Times New Roman"/>
          <w:lang w:bidi="en-US"/>
        </w:rPr>
        <w:t>Intensified TB case-finding and access to quality diagnosis and treatment of TB in accordance with international/national guidelines is essential for improving the quality and quantity of life for people living with HIV. Collaborative efforts to curb the dual co infection of HIV and TB are relatively new in the country. The country put in place the TB/HIV National Coordinating Committee (NCC) to coordinate the national response to the intersecting epidemics of TB and HIV since 2007. One of the main goals of the TB/HIV NCC is to have integrated services for both TB and HIV that entails infection control, intensifying case finding, isonzayazide preventative therapy to mention a few. Through the committee the country has developed National TB/HIV Policy Guidelines to guide the implementation of the collaborative programs. As a result, TB services are now offered in ART sites and initiation of both TB and HIV treatment . The country has also adopted WHO guidelines and subsequently all TB cases that are HIV positive are initiated- on ART regardless of CD4 cell count.</w:t>
      </w:r>
    </w:p>
    <w:p w:rsidR="00984643" w:rsidRPr="0028641E" w:rsidRDefault="00984643" w:rsidP="00984643">
      <w:pPr>
        <w:autoSpaceDE w:val="0"/>
        <w:autoSpaceDN w:val="0"/>
        <w:adjustRightInd w:val="0"/>
        <w:spacing w:after="0" w:line="360" w:lineRule="auto"/>
        <w:jc w:val="both"/>
        <w:rPr>
          <w:rFonts w:ascii="Times New Roman" w:hAnsi="Times New Roman"/>
        </w:rPr>
      </w:pPr>
    </w:p>
    <w:p w:rsidR="00984643" w:rsidRPr="0028641E" w:rsidRDefault="00984643" w:rsidP="00984643">
      <w:pPr>
        <w:spacing w:after="0"/>
        <w:jc w:val="both"/>
        <w:rPr>
          <w:rFonts w:ascii="Times New Roman" w:hAnsi="Times New Roman"/>
          <w:lang w:bidi="en-US"/>
        </w:rPr>
      </w:pPr>
      <w:r w:rsidRPr="0028641E">
        <w:rPr>
          <w:rFonts w:ascii="Times New Roman" w:hAnsi="Times New Roman"/>
          <w:lang w:bidi="en-US"/>
        </w:rPr>
        <w:t xml:space="preserve">According to the national TB programme report for June 2010, 84% of TB clients were tested for HIV and 85% of those who were tested for HIV were found co infected with HIV TB but these only 32% received treatment for both HIV and TB.  According to WHO guidelines, all co-infected patients should be started on ART as soon as they can tolerate TB treatment. Data from the ART routine system show that in 2011 a total of 1,259 people with advanced HIV infection who received antiretroviral were also started on TB treatment. Annual estimates of TB cases among people living with HIV are high and the TB burden for Swaziland is 13,000, as calculated by the WHO.  This gives a 9.7% of estimated positive incident TB cases that received treatment for both TB and HIV. The country strategies focus on integrating the coordination of TB and HIV programmes in order to optimize the use of resources and access to care for patients who are co-infected. The M&amp;E systems for both programmes are being strengthened through the integration both programmes’ collection systems. </w:t>
      </w:r>
    </w:p>
    <w:p w:rsidR="00984643" w:rsidRPr="0028641E" w:rsidRDefault="00984643" w:rsidP="00984643">
      <w:pPr>
        <w:spacing w:after="0"/>
        <w:jc w:val="both"/>
        <w:rPr>
          <w:rFonts w:ascii="Times New Roman" w:hAnsi="Times New Roman"/>
          <w:lang w:bidi="en-US"/>
        </w:rPr>
      </w:pPr>
    </w:p>
    <w:p w:rsidR="00984643" w:rsidRPr="0028641E" w:rsidRDefault="00984643" w:rsidP="00984643">
      <w:pPr>
        <w:numPr>
          <w:ilvl w:val="1"/>
          <w:numId w:val="86"/>
        </w:numPr>
        <w:shd w:val="clear" w:color="auto" w:fill="D6E3BC"/>
        <w:ind w:left="720" w:hanging="720"/>
        <w:jc w:val="both"/>
        <w:rPr>
          <w:rStyle w:val="IntenseEmphasis"/>
          <w:rFonts w:ascii="Times New Roman" w:hAnsi="Times New Roman"/>
          <w:i w:val="0"/>
          <w:color w:val="auto"/>
        </w:rPr>
      </w:pPr>
      <w:r w:rsidRPr="0028641E">
        <w:rPr>
          <w:rStyle w:val="IntenseEmphasis"/>
          <w:rFonts w:ascii="Times New Roman" w:hAnsi="Times New Roman"/>
          <w:i w:val="0"/>
          <w:color w:val="auto"/>
        </w:rPr>
        <w:t>Target 6: Reach a significant level of annual global expenditure (US$22-24 billion) in low and middle income countries</w:t>
      </w:r>
    </w:p>
    <w:p w:rsidR="00984643" w:rsidRPr="0028641E" w:rsidRDefault="00984643" w:rsidP="00984643">
      <w:pPr>
        <w:spacing w:after="0"/>
        <w:jc w:val="both"/>
        <w:rPr>
          <w:rFonts w:ascii="Times New Roman" w:hAnsi="Times New Roman"/>
          <w:lang w:bidi="en-US"/>
        </w:rPr>
      </w:pPr>
      <w:r w:rsidRPr="0028641E">
        <w:rPr>
          <w:rFonts w:ascii="Times New Roman" w:hAnsi="Times New Roman"/>
          <w:lang w:bidi="en-US"/>
        </w:rPr>
        <w:t>Support provided by the partners included technical and financial assistance through Swaziland Partnership Forum against AIDS and the Donor Forum. These forums are used to provide strategic direction to international partners in an effort to harmonize support to the response. Funding from international partners forms about 60% of the total funding for HIV in the country and is channelled through government and civil society organizations for specific programmes predominantly, prevention and care and treatment. The support has created enabling environment to implement HIV and AIDS interventions as result has improved service delivery, strengthened local capacities and policy reform. Funding for the HIV and AIDS response is provided by two main sources the Government of Swaziland and international partners. Swaziland has two major international partners contributing to the national response the Global Fund to Fight AIDS Tuberculosis and Malaria (GFATM/Global Fund) and the Presidents Emergency Relief Plan (PEPFAR), through the Global Health Programme. The Clintons Health Initiative (CHAI) assists greatly in technical support and mentoring of local agencies. The United Nations also provides additional support and other bilateral partners including the European Union and international Non Governmental Organisations.  The private sector contribution to the response is also on the increase.</w:t>
      </w:r>
    </w:p>
    <w:p w:rsidR="00984643" w:rsidRPr="0028641E" w:rsidRDefault="00984643" w:rsidP="00984643">
      <w:pPr>
        <w:spacing w:after="0"/>
        <w:jc w:val="both"/>
        <w:rPr>
          <w:rFonts w:ascii="Times New Roman" w:hAnsi="Times New Roman"/>
          <w:lang w:bidi="en-US"/>
        </w:rPr>
      </w:pPr>
    </w:p>
    <w:p w:rsidR="00984643" w:rsidRPr="0028641E" w:rsidRDefault="00984643" w:rsidP="00150B79">
      <w:pPr>
        <w:shd w:val="clear" w:color="auto" w:fill="EAF1DD"/>
        <w:spacing w:line="240" w:lineRule="auto"/>
        <w:jc w:val="both"/>
        <w:rPr>
          <w:rFonts w:ascii="Times New Roman" w:hAnsi="Times New Roman"/>
          <w:b/>
        </w:rPr>
      </w:pPr>
      <w:r w:rsidRPr="0028641E">
        <w:rPr>
          <w:rFonts w:ascii="Times New Roman" w:hAnsi="Times New Roman"/>
          <w:b/>
        </w:rPr>
        <w:t>Indicator 6.1 Domestic and international AIDS spending by categories and financing sources</w:t>
      </w:r>
    </w:p>
    <w:p w:rsidR="00984643" w:rsidRPr="0028641E" w:rsidRDefault="00984643" w:rsidP="00150B79">
      <w:pPr>
        <w:spacing w:after="0"/>
        <w:jc w:val="both"/>
        <w:rPr>
          <w:rFonts w:ascii="Times New Roman" w:hAnsi="Times New Roman"/>
          <w:lang w:bidi="en-US"/>
        </w:rPr>
      </w:pPr>
      <w:r w:rsidRPr="0028641E">
        <w:rPr>
          <w:rFonts w:ascii="Times New Roman" w:hAnsi="Times New Roman"/>
          <w:lang w:bidi="en-US"/>
        </w:rPr>
        <w:t xml:space="preserve">The country does have current data that responds to the reporting period for this indicator. Swaziland conducted the second round of the National AIDS Spending Assessment in 2011 covering the </w:t>
      </w:r>
      <w:r w:rsidRPr="0028641E">
        <w:rPr>
          <w:rFonts w:ascii="Times New Roman" w:hAnsi="Times New Roman"/>
          <w:lang w:bidi="en-US"/>
        </w:rPr>
        <w:lastRenderedPageBreak/>
        <w:t>2007/8, 2008/9 and 2009/10 financial years. The assessment covered expenditure from the public, nongovernmental and private sectors. Total expenditure in 2009 was SZL 435,374,505 (US$ 49,362,188)</w:t>
      </w:r>
      <w:r w:rsidRPr="0028641E">
        <w:rPr>
          <w:rFonts w:ascii="Times New Roman" w:hAnsi="Times New Roman"/>
          <w:lang w:bidi="en-US"/>
        </w:rPr>
        <w:footnoteReference w:id="18"/>
      </w:r>
      <w:r w:rsidRPr="0028641E">
        <w:rPr>
          <w:rFonts w:ascii="Times New Roman" w:hAnsi="Times New Roman"/>
          <w:lang w:bidi="en-US"/>
        </w:rPr>
        <w:t xml:space="preserve"> rising to SZL 582, 670,706 (US$75,280,453)</w:t>
      </w:r>
      <w:r w:rsidRPr="0028641E">
        <w:rPr>
          <w:rFonts w:ascii="Times New Roman" w:hAnsi="Times New Roman"/>
          <w:lang w:bidi="en-US"/>
        </w:rPr>
        <w:footnoteReference w:id="19"/>
      </w:r>
      <w:r w:rsidRPr="0028641E">
        <w:rPr>
          <w:rFonts w:ascii="Times New Roman" w:hAnsi="Times New Roman"/>
          <w:lang w:bidi="en-US"/>
        </w:rPr>
        <w:t xml:space="preserve"> in 2010. </w:t>
      </w:r>
    </w:p>
    <w:p w:rsidR="00984643" w:rsidRPr="0028641E" w:rsidRDefault="00984643" w:rsidP="00150B79">
      <w:pPr>
        <w:spacing w:after="0"/>
        <w:jc w:val="both"/>
        <w:rPr>
          <w:rFonts w:ascii="Times New Roman" w:hAnsi="Times New Roman"/>
          <w:lang w:bidi="en-US"/>
        </w:rPr>
      </w:pPr>
    </w:p>
    <w:p w:rsidR="00984643" w:rsidRPr="0028641E" w:rsidRDefault="00984643" w:rsidP="00150B79">
      <w:pPr>
        <w:spacing w:after="0"/>
        <w:jc w:val="both"/>
        <w:rPr>
          <w:rFonts w:ascii="Times New Roman" w:hAnsi="Times New Roman"/>
          <w:lang w:bidi="en-US"/>
        </w:rPr>
      </w:pPr>
      <w:r w:rsidRPr="0028641E">
        <w:rPr>
          <w:rFonts w:ascii="Times New Roman" w:hAnsi="Times New Roman"/>
          <w:lang w:bidi="en-US"/>
        </w:rPr>
        <w:t>Table 8 below reveals that between the two years covered by the NASA 2011, the proportion of funding from external partners ranged from 54.79 % (SZL 238, 542, 436) in 2009 to 59.6%  (SZL331,563,887) in 2010. On the other hand the contribution from the public purse decreased from 42.01% (SZL182, 905,780) in 2009 to 39.74% (SZL231, 521,283) in 2010. In addition, the private sector contributed 3.2% (SZL13, 926,289) in 2009 and 3.36% (SZL19, 585,536) in 2010.</w:t>
      </w:r>
    </w:p>
    <w:p w:rsidR="00984643" w:rsidRPr="0028641E" w:rsidRDefault="00984643" w:rsidP="00984643">
      <w:pPr>
        <w:spacing w:after="0"/>
        <w:jc w:val="both"/>
        <w:rPr>
          <w:rFonts w:ascii="Times New Roman" w:hAnsi="Times New Roman"/>
          <w:lang w:bidi="en-US"/>
        </w:rPr>
      </w:pPr>
    </w:p>
    <w:p w:rsidR="00984643" w:rsidRPr="0028641E" w:rsidRDefault="00984643" w:rsidP="00984643">
      <w:pPr>
        <w:pStyle w:val="Caption"/>
        <w:rPr>
          <w:rFonts w:ascii="Times New Roman" w:hAnsi="Times New Roman"/>
          <w:color w:val="4F6228"/>
          <w:sz w:val="20"/>
        </w:rPr>
      </w:pPr>
      <w:bookmarkStart w:id="27" w:name="_Toc320616650"/>
      <w:r w:rsidRPr="0028641E">
        <w:rPr>
          <w:rFonts w:ascii="Times New Roman" w:hAnsi="Times New Roman"/>
          <w:color w:val="4F6228"/>
          <w:sz w:val="20"/>
        </w:rPr>
        <w:t xml:space="preserve">Table </w:t>
      </w:r>
      <w:r w:rsidR="002460A2" w:rsidRPr="0028641E">
        <w:rPr>
          <w:rFonts w:ascii="Times New Roman" w:hAnsi="Times New Roman"/>
          <w:color w:val="4F6228"/>
          <w:sz w:val="20"/>
        </w:rPr>
        <w:fldChar w:fldCharType="begin"/>
      </w:r>
      <w:r w:rsidRPr="0028641E">
        <w:rPr>
          <w:rFonts w:ascii="Times New Roman" w:hAnsi="Times New Roman"/>
          <w:color w:val="4F6228"/>
          <w:sz w:val="20"/>
        </w:rPr>
        <w:instrText xml:space="preserve"> SEQ Table \* ARABIC </w:instrText>
      </w:r>
      <w:r w:rsidR="002460A2" w:rsidRPr="0028641E">
        <w:rPr>
          <w:rFonts w:ascii="Times New Roman" w:hAnsi="Times New Roman"/>
          <w:color w:val="4F6228"/>
          <w:sz w:val="20"/>
        </w:rPr>
        <w:fldChar w:fldCharType="separate"/>
      </w:r>
      <w:r w:rsidRPr="0028641E">
        <w:rPr>
          <w:rFonts w:ascii="Times New Roman" w:hAnsi="Times New Roman"/>
          <w:noProof/>
          <w:color w:val="4F6228"/>
          <w:sz w:val="20"/>
        </w:rPr>
        <w:t>8</w:t>
      </w:r>
      <w:r w:rsidR="002460A2" w:rsidRPr="0028641E">
        <w:rPr>
          <w:rFonts w:ascii="Times New Roman" w:hAnsi="Times New Roman"/>
          <w:color w:val="4F6228"/>
          <w:sz w:val="20"/>
        </w:rPr>
        <w:fldChar w:fldCharType="end"/>
      </w:r>
      <w:r w:rsidRPr="0028641E">
        <w:rPr>
          <w:rFonts w:ascii="Times New Roman" w:hAnsi="Times New Roman"/>
          <w:color w:val="4F6228"/>
          <w:sz w:val="20"/>
        </w:rPr>
        <w:t>: Sources of Funds in 2009 and 2010</w:t>
      </w:r>
      <w:bookmarkEnd w:id="27"/>
      <w:r w:rsidRPr="0028641E">
        <w:rPr>
          <w:rFonts w:ascii="Times New Roman" w:hAnsi="Times New Roman"/>
        </w:rPr>
        <w:t xml:space="preserve"> </w:t>
      </w:r>
    </w:p>
    <w:tbl>
      <w:tblPr>
        <w:tblW w:w="8941" w:type="dxa"/>
        <w:tblBorders>
          <w:top w:val="single" w:sz="8" w:space="0" w:color="9BBB59"/>
          <w:bottom w:val="single" w:sz="8" w:space="0" w:color="9BBB59"/>
        </w:tblBorders>
        <w:tblLook w:val="04A0" w:firstRow="1" w:lastRow="0" w:firstColumn="1" w:lastColumn="0" w:noHBand="0" w:noVBand="1"/>
      </w:tblPr>
      <w:tblGrid>
        <w:gridCol w:w="2053"/>
        <w:gridCol w:w="1857"/>
        <w:gridCol w:w="1360"/>
        <w:gridCol w:w="1768"/>
        <w:gridCol w:w="1903"/>
      </w:tblGrid>
      <w:tr w:rsidR="00984643" w:rsidRPr="0028641E" w:rsidTr="00150B79">
        <w:trPr>
          <w:trHeight w:val="541"/>
        </w:trPr>
        <w:tc>
          <w:tcPr>
            <w:tcW w:w="2053" w:type="dxa"/>
            <w:tcBorders>
              <w:top w:val="single" w:sz="8" w:space="0" w:color="9BBB59"/>
              <w:left w:val="nil"/>
              <w:bottom w:val="single" w:sz="8" w:space="0" w:color="9BBB59"/>
              <w:right w:val="nil"/>
            </w:tcBorders>
          </w:tcPr>
          <w:p w:rsidR="00984643" w:rsidRPr="0028641E" w:rsidRDefault="00984643" w:rsidP="00A413C4">
            <w:pPr>
              <w:jc w:val="both"/>
              <w:rPr>
                <w:rFonts w:ascii="Times New Roman" w:hAnsi="Times New Roman"/>
                <w:b/>
                <w:bCs/>
                <w:color w:val="000000"/>
              </w:rPr>
            </w:pPr>
            <w:r w:rsidRPr="0028641E">
              <w:rPr>
                <w:rFonts w:ascii="Times New Roman" w:hAnsi="Times New Roman"/>
                <w:b/>
                <w:bCs/>
                <w:color w:val="000000"/>
              </w:rPr>
              <w:t>Source</w:t>
            </w:r>
          </w:p>
        </w:tc>
        <w:tc>
          <w:tcPr>
            <w:tcW w:w="1857" w:type="dxa"/>
            <w:tcBorders>
              <w:top w:val="single" w:sz="8" w:space="0" w:color="9BBB59"/>
              <w:left w:val="nil"/>
              <w:bottom w:val="single" w:sz="8" w:space="0" w:color="9BBB59"/>
              <w:right w:val="nil"/>
            </w:tcBorders>
          </w:tcPr>
          <w:p w:rsidR="00984643" w:rsidRPr="0028641E" w:rsidRDefault="00984643" w:rsidP="00A413C4">
            <w:pPr>
              <w:jc w:val="both"/>
              <w:rPr>
                <w:rFonts w:ascii="Times New Roman" w:hAnsi="Times New Roman"/>
                <w:b/>
                <w:bCs/>
                <w:color w:val="000000"/>
              </w:rPr>
            </w:pPr>
            <w:r w:rsidRPr="0028641E">
              <w:rPr>
                <w:rFonts w:ascii="Times New Roman" w:hAnsi="Times New Roman"/>
                <w:b/>
                <w:bCs/>
                <w:color w:val="000000"/>
              </w:rPr>
              <w:t>2008/09</w:t>
            </w:r>
          </w:p>
        </w:tc>
        <w:tc>
          <w:tcPr>
            <w:tcW w:w="1360" w:type="dxa"/>
            <w:tcBorders>
              <w:top w:val="single" w:sz="8" w:space="0" w:color="9BBB59"/>
              <w:left w:val="nil"/>
              <w:bottom w:val="single" w:sz="8" w:space="0" w:color="9BBB59"/>
              <w:right w:val="nil"/>
            </w:tcBorders>
          </w:tcPr>
          <w:p w:rsidR="00984643" w:rsidRPr="0028641E" w:rsidRDefault="00984643" w:rsidP="00A413C4">
            <w:pPr>
              <w:jc w:val="both"/>
              <w:rPr>
                <w:rFonts w:ascii="Times New Roman" w:hAnsi="Times New Roman"/>
                <w:b/>
                <w:bCs/>
                <w:color w:val="000000"/>
              </w:rPr>
            </w:pPr>
            <w:r w:rsidRPr="0028641E">
              <w:rPr>
                <w:rFonts w:ascii="Times New Roman" w:hAnsi="Times New Roman"/>
                <w:b/>
                <w:bCs/>
                <w:color w:val="000000"/>
              </w:rPr>
              <w:t xml:space="preserve"> (%)</w:t>
            </w:r>
          </w:p>
        </w:tc>
        <w:tc>
          <w:tcPr>
            <w:tcW w:w="1768" w:type="dxa"/>
            <w:tcBorders>
              <w:top w:val="single" w:sz="8" w:space="0" w:color="9BBB59"/>
              <w:left w:val="nil"/>
              <w:bottom w:val="single" w:sz="8" w:space="0" w:color="9BBB59"/>
              <w:right w:val="nil"/>
            </w:tcBorders>
          </w:tcPr>
          <w:p w:rsidR="00984643" w:rsidRPr="0028641E" w:rsidRDefault="00984643" w:rsidP="00A413C4">
            <w:pPr>
              <w:jc w:val="both"/>
              <w:rPr>
                <w:rFonts w:ascii="Times New Roman" w:hAnsi="Times New Roman"/>
                <w:b/>
                <w:bCs/>
                <w:color w:val="000000"/>
              </w:rPr>
            </w:pPr>
            <w:r w:rsidRPr="0028641E">
              <w:rPr>
                <w:rFonts w:ascii="Times New Roman" w:hAnsi="Times New Roman"/>
                <w:b/>
                <w:bCs/>
                <w:color w:val="000000"/>
              </w:rPr>
              <w:t>2009/10</w:t>
            </w:r>
          </w:p>
        </w:tc>
        <w:tc>
          <w:tcPr>
            <w:tcW w:w="1903" w:type="dxa"/>
            <w:tcBorders>
              <w:top w:val="single" w:sz="8" w:space="0" w:color="9BBB59"/>
              <w:left w:val="nil"/>
              <w:bottom w:val="single" w:sz="8" w:space="0" w:color="9BBB59"/>
              <w:right w:val="nil"/>
            </w:tcBorders>
          </w:tcPr>
          <w:p w:rsidR="00984643" w:rsidRPr="0028641E" w:rsidRDefault="00984643" w:rsidP="00A413C4">
            <w:pPr>
              <w:jc w:val="both"/>
              <w:rPr>
                <w:rFonts w:ascii="Times New Roman" w:hAnsi="Times New Roman"/>
                <w:b/>
                <w:bCs/>
                <w:color w:val="000000"/>
              </w:rPr>
            </w:pPr>
            <w:r w:rsidRPr="0028641E">
              <w:rPr>
                <w:rFonts w:ascii="Times New Roman" w:hAnsi="Times New Roman"/>
                <w:b/>
                <w:bCs/>
                <w:color w:val="000000"/>
              </w:rPr>
              <w:t xml:space="preserve"> (%)</w:t>
            </w:r>
          </w:p>
        </w:tc>
      </w:tr>
      <w:tr w:rsidR="00984643" w:rsidRPr="0028641E" w:rsidTr="00150B79">
        <w:trPr>
          <w:trHeight w:val="550"/>
        </w:trPr>
        <w:tc>
          <w:tcPr>
            <w:tcW w:w="2053" w:type="dxa"/>
            <w:tcBorders>
              <w:left w:val="nil"/>
              <w:right w:val="nil"/>
            </w:tcBorders>
            <w:shd w:val="clear" w:color="auto" w:fill="E6EED5"/>
          </w:tcPr>
          <w:p w:rsidR="00984643" w:rsidRPr="0028641E" w:rsidRDefault="00984643" w:rsidP="00A413C4">
            <w:pPr>
              <w:jc w:val="both"/>
              <w:rPr>
                <w:rFonts w:ascii="Times New Roman" w:hAnsi="Times New Roman"/>
                <w:bCs/>
                <w:color w:val="000000"/>
              </w:rPr>
            </w:pPr>
            <w:r w:rsidRPr="0028641E">
              <w:rPr>
                <w:rFonts w:ascii="Times New Roman" w:hAnsi="Times New Roman"/>
                <w:bCs/>
                <w:color w:val="000000"/>
              </w:rPr>
              <w:t>Public Funds</w:t>
            </w:r>
          </w:p>
        </w:tc>
        <w:tc>
          <w:tcPr>
            <w:tcW w:w="1857" w:type="dxa"/>
            <w:tcBorders>
              <w:left w:val="nil"/>
              <w:right w:val="nil"/>
            </w:tcBorders>
            <w:shd w:val="clear" w:color="auto" w:fill="E6EED5"/>
          </w:tcPr>
          <w:p w:rsidR="00984643" w:rsidRPr="0028641E" w:rsidRDefault="00984643" w:rsidP="00A413C4">
            <w:pPr>
              <w:jc w:val="both"/>
              <w:rPr>
                <w:rFonts w:ascii="Times New Roman" w:hAnsi="Times New Roman"/>
                <w:color w:val="000000"/>
              </w:rPr>
            </w:pPr>
            <w:r w:rsidRPr="0028641E">
              <w:rPr>
                <w:rFonts w:ascii="Times New Roman" w:hAnsi="Times New Roman"/>
                <w:color w:val="000000"/>
              </w:rPr>
              <w:t>182,905,780</w:t>
            </w:r>
          </w:p>
        </w:tc>
        <w:tc>
          <w:tcPr>
            <w:tcW w:w="1360" w:type="dxa"/>
            <w:tcBorders>
              <w:left w:val="nil"/>
              <w:right w:val="nil"/>
            </w:tcBorders>
            <w:shd w:val="clear" w:color="auto" w:fill="E6EED5"/>
          </w:tcPr>
          <w:p w:rsidR="00984643" w:rsidRPr="0028641E" w:rsidRDefault="00984643" w:rsidP="00A413C4">
            <w:pPr>
              <w:jc w:val="both"/>
              <w:rPr>
                <w:rFonts w:ascii="Times New Roman" w:hAnsi="Times New Roman"/>
                <w:bCs/>
                <w:color w:val="000000"/>
              </w:rPr>
            </w:pPr>
            <w:r w:rsidRPr="0028641E">
              <w:rPr>
                <w:rFonts w:ascii="Times New Roman" w:hAnsi="Times New Roman"/>
                <w:bCs/>
                <w:color w:val="000000"/>
              </w:rPr>
              <w:t>42.01</w:t>
            </w:r>
          </w:p>
        </w:tc>
        <w:tc>
          <w:tcPr>
            <w:tcW w:w="1768" w:type="dxa"/>
            <w:tcBorders>
              <w:left w:val="nil"/>
              <w:right w:val="nil"/>
            </w:tcBorders>
            <w:shd w:val="clear" w:color="auto" w:fill="E6EED5"/>
          </w:tcPr>
          <w:p w:rsidR="00984643" w:rsidRPr="0028641E" w:rsidRDefault="00984643" w:rsidP="00A413C4">
            <w:pPr>
              <w:jc w:val="both"/>
              <w:rPr>
                <w:rFonts w:ascii="Times New Roman" w:hAnsi="Times New Roman"/>
                <w:color w:val="000000"/>
              </w:rPr>
            </w:pPr>
            <w:r w:rsidRPr="0028641E">
              <w:rPr>
                <w:rFonts w:ascii="Times New Roman" w:hAnsi="Times New Roman"/>
                <w:color w:val="000000"/>
              </w:rPr>
              <w:t>231,521,283</w:t>
            </w:r>
          </w:p>
        </w:tc>
        <w:tc>
          <w:tcPr>
            <w:tcW w:w="1903" w:type="dxa"/>
            <w:tcBorders>
              <w:left w:val="nil"/>
              <w:right w:val="nil"/>
            </w:tcBorders>
            <w:shd w:val="clear" w:color="auto" w:fill="E6EED5"/>
          </w:tcPr>
          <w:p w:rsidR="00984643" w:rsidRPr="0028641E" w:rsidRDefault="00984643" w:rsidP="00A413C4">
            <w:pPr>
              <w:jc w:val="both"/>
              <w:rPr>
                <w:rFonts w:ascii="Times New Roman" w:hAnsi="Times New Roman"/>
                <w:bCs/>
                <w:color w:val="000000"/>
              </w:rPr>
            </w:pPr>
            <w:r w:rsidRPr="0028641E">
              <w:rPr>
                <w:rFonts w:ascii="Times New Roman" w:hAnsi="Times New Roman"/>
                <w:bCs/>
                <w:color w:val="000000"/>
              </w:rPr>
              <w:t>39.73</w:t>
            </w:r>
          </w:p>
        </w:tc>
      </w:tr>
      <w:tr w:rsidR="00984643" w:rsidRPr="0028641E" w:rsidTr="00150B79">
        <w:trPr>
          <w:trHeight w:val="516"/>
        </w:trPr>
        <w:tc>
          <w:tcPr>
            <w:tcW w:w="2053" w:type="dxa"/>
          </w:tcPr>
          <w:p w:rsidR="00984643" w:rsidRPr="0028641E" w:rsidRDefault="00984643" w:rsidP="00A413C4">
            <w:pPr>
              <w:jc w:val="both"/>
              <w:rPr>
                <w:rFonts w:ascii="Times New Roman" w:hAnsi="Times New Roman"/>
                <w:bCs/>
                <w:color w:val="000000"/>
              </w:rPr>
            </w:pPr>
            <w:r w:rsidRPr="0028641E">
              <w:rPr>
                <w:rFonts w:ascii="Times New Roman" w:hAnsi="Times New Roman"/>
                <w:bCs/>
                <w:color w:val="000000"/>
              </w:rPr>
              <w:t>Private Funds</w:t>
            </w:r>
          </w:p>
        </w:tc>
        <w:tc>
          <w:tcPr>
            <w:tcW w:w="1857" w:type="dxa"/>
          </w:tcPr>
          <w:p w:rsidR="00984643" w:rsidRPr="0028641E" w:rsidRDefault="00984643" w:rsidP="00A413C4">
            <w:pPr>
              <w:jc w:val="both"/>
              <w:rPr>
                <w:rFonts w:ascii="Times New Roman" w:hAnsi="Times New Roman"/>
                <w:color w:val="000000"/>
              </w:rPr>
            </w:pPr>
            <w:r w:rsidRPr="0028641E">
              <w:rPr>
                <w:rFonts w:ascii="Times New Roman" w:hAnsi="Times New Roman"/>
                <w:color w:val="000000"/>
              </w:rPr>
              <w:t>13,926,289</w:t>
            </w:r>
          </w:p>
        </w:tc>
        <w:tc>
          <w:tcPr>
            <w:tcW w:w="1360" w:type="dxa"/>
          </w:tcPr>
          <w:p w:rsidR="00984643" w:rsidRPr="0028641E" w:rsidRDefault="00984643" w:rsidP="00A413C4">
            <w:pPr>
              <w:jc w:val="both"/>
              <w:rPr>
                <w:rFonts w:ascii="Times New Roman" w:hAnsi="Times New Roman"/>
                <w:bCs/>
                <w:color w:val="000000"/>
              </w:rPr>
            </w:pPr>
            <w:r w:rsidRPr="0028641E">
              <w:rPr>
                <w:rFonts w:ascii="Times New Roman" w:hAnsi="Times New Roman"/>
                <w:bCs/>
                <w:color w:val="000000"/>
              </w:rPr>
              <w:t>3.2</w:t>
            </w:r>
          </w:p>
        </w:tc>
        <w:tc>
          <w:tcPr>
            <w:tcW w:w="1768" w:type="dxa"/>
          </w:tcPr>
          <w:p w:rsidR="00984643" w:rsidRPr="0028641E" w:rsidRDefault="00984643" w:rsidP="00A413C4">
            <w:pPr>
              <w:jc w:val="both"/>
              <w:rPr>
                <w:rFonts w:ascii="Times New Roman" w:hAnsi="Times New Roman"/>
                <w:color w:val="000000"/>
              </w:rPr>
            </w:pPr>
            <w:r w:rsidRPr="0028641E">
              <w:rPr>
                <w:rFonts w:ascii="Times New Roman" w:hAnsi="Times New Roman"/>
                <w:color w:val="000000"/>
              </w:rPr>
              <w:t>19,585,536</w:t>
            </w:r>
          </w:p>
        </w:tc>
        <w:tc>
          <w:tcPr>
            <w:tcW w:w="1903" w:type="dxa"/>
          </w:tcPr>
          <w:p w:rsidR="00984643" w:rsidRPr="0028641E" w:rsidRDefault="00984643" w:rsidP="00A413C4">
            <w:pPr>
              <w:jc w:val="both"/>
              <w:rPr>
                <w:rFonts w:ascii="Times New Roman" w:hAnsi="Times New Roman"/>
                <w:bCs/>
                <w:color w:val="000000"/>
              </w:rPr>
            </w:pPr>
            <w:r w:rsidRPr="0028641E">
              <w:rPr>
                <w:rFonts w:ascii="Times New Roman" w:hAnsi="Times New Roman"/>
                <w:bCs/>
                <w:color w:val="000000"/>
              </w:rPr>
              <w:t>3.36</w:t>
            </w:r>
          </w:p>
        </w:tc>
      </w:tr>
      <w:tr w:rsidR="00984643" w:rsidRPr="0028641E" w:rsidTr="00150B79">
        <w:trPr>
          <w:trHeight w:val="551"/>
        </w:trPr>
        <w:tc>
          <w:tcPr>
            <w:tcW w:w="2053" w:type="dxa"/>
            <w:tcBorders>
              <w:left w:val="nil"/>
              <w:right w:val="nil"/>
            </w:tcBorders>
            <w:shd w:val="clear" w:color="auto" w:fill="E6EED5"/>
          </w:tcPr>
          <w:p w:rsidR="00984643" w:rsidRPr="0028641E" w:rsidRDefault="00984643" w:rsidP="00A413C4">
            <w:pPr>
              <w:jc w:val="both"/>
              <w:rPr>
                <w:rFonts w:ascii="Times New Roman" w:hAnsi="Times New Roman"/>
                <w:bCs/>
                <w:color w:val="000000"/>
              </w:rPr>
            </w:pPr>
            <w:r w:rsidRPr="0028641E">
              <w:rPr>
                <w:rFonts w:ascii="Times New Roman" w:hAnsi="Times New Roman"/>
                <w:bCs/>
                <w:color w:val="000000"/>
              </w:rPr>
              <w:t>International Funds</w:t>
            </w:r>
          </w:p>
        </w:tc>
        <w:tc>
          <w:tcPr>
            <w:tcW w:w="1857" w:type="dxa"/>
            <w:tcBorders>
              <w:left w:val="nil"/>
              <w:right w:val="nil"/>
            </w:tcBorders>
            <w:shd w:val="clear" w:color="auto" w:fill="E6EED5"/>
          </w:tcPr>
          <w:p w:rsidR="00984643" w:rsidRPr="0028641E" w:rsidRDefault="00984643" w:rsidP="00A413C4">
            <w:pPr>
              <w:jc w:val="both"/>
              <w:rPr>
                <w:rFonts w:ascii="Times New Roman" w:hAnsi="Times New Roman"/>
                <w:color w:val="000000"/>
              </w:rPr>
            </w:pPr>
            <w:r w:rsidRPr="0028641E">
              <w:rPr>
                <w:rFonts w:ascii="Times New Roman" w:hAnsi="Times New Roman"/>
                <w:color w:val="000000"/>
              </w:rPr>
              <w:t>238,542,436</w:t>
            </w:r>
          </w:p>
        </w:tc>
        <w:tc>
          <w:tcPr>
            <w:tcW w:w="1360" w:type="dxa"/>
            <w:tcBorders>
              <w:left w:val="nil"/>
              <w:right w:val="nil"/>
            </w:tcBorders>
            <w:shd w:val="clear" w:color="auto" w:fill="E6EED5"/>
          </w:tcPr>
          <w:p w:rsidR="00984643" w:rsidRPr="0028641E" w:rsidRDefault="00984643" w:rsidP="00A413C4">
            <w:pPr>
              <w:jc w:val="both"/>
              <w:rPr>
                <w:rFonts w:ascii="Times New Roman" w:hAnsi="Times New Roman"/>
                <w:bCs/>
                <w:color w:val="000000"/>
              </w:rPr>
            </w:pPr>
            <w:r w:rsidRPr="0028641E">
              <w:rPr>
                <w:rFonts w:ascii="Times New Roman" w:hAnsi="Times New Roman"/>
                <w:bCs/>
                <w:color w:val="000000"/>
              </w:rPr>
              <w:t>54.79</w:t>
            </w:r>
          </w:p>
        </w:tc>
        <w:tc>
          <w:tcPr>
            <w:tcW w:w="1768" w:type="dxa"/>
            <w:tcBorders>
              <w:left w:val="nil"/>
              <w:right w:val="nil"/>
            </w:tcBorders>
            <w:shd w:val="clear" w:color="auto" w:fill="E6EED5"/>
          </w:tcPr>
          <w:p w:rsidR="00984643" w:rsidRPr="0028641E" w:rsidRDefault="00984643" w:rsidP="00A413C4">
            <w:pPr>
              <w:jc w:val="both"/>
              <w:rPr>
                <w:rFonts w:ascii="Times New Roman" w:hAnsi="Times New Roman"/>
                <w:color w:val="000000"/>
              </w:rPr>
            </w:pPr>
            <w:r w:rsidRPr="0028641E">
              <w:rPr>
                <w:rFonts w:ascii="Times New Roman" w:hAnsi="Times New Roman"/>
                <w:color w:val="000000"/>
              </w:rPr>
              <w:t>331,563,887</w:t>
            </w:r>
          </w:p>
        </w:tc>
        <w:tc>
          <w:tcPr>
            <w:tcW w:w="1903" w:type="dxa"/>
            <w:tcBorders>
              <w:left w:val="nil"/>
              <w:right w:val="nil"/>
            </w:tcBorders>
            <w:shd w:val="clear" w:color="auto" w:fill="E6EED5"/>
          </w:tcPr>
          <w:p w:rsidR="00984643" w:rsidRPr="0028641E" w:rsidRDefault="00984643" w:rsidP="00A413C4">
            <w:pPr>
              <w:jc w:val="both"/>
              <w:rPr>
                <w:rFonts w:ascii="Times New Roman" w:hAnsi="Times New Roman"/>
                <w:bCs/>
                <w:color w:val="000000"/>
              </w:rPr>
            </w:pPr>
            <w:r w:rsidRPr="0028641E">
              <w:rPr>
                <w:rFonts w:ascii="Times New Roman" w:hAnsi="Times New Roman"/>
                <w:bCs/>
                <w:color w:val="000000"/>
              </w:rPr>
              <w:t>56.9</w:t>
            </w:r>
          </w:p>
        </w:tc>
      </w:tr>
      <w:tr w:rsidR="00984643" w:rsidRPr="0028641E" w:rsidTr="00150B79">
        <w:trPr>
          <w:trHeight w:val="551"/>
        </w:trPr>
        <w:tc>
          <w:tcPr>
            <w:tcW w:w="2053" w:type="dxa"/>
          </w:tcPr>
          <w:p w:rsidR="00984643" w:rsidRPr="0028641E" w:rsidRDefault="00984643" w:rsidP="00A413C4">
            <w:pPr>
              <w:jc w:val="both"/>
              <w:rPr>
                <w:rFonts w:ascii="Times New Roman" w:hAnsi="Times New Roman"/>
                <w:bCs/>
                <w:color w:val="000000"/>
              </w:rPr>
            </w:pPr>
            <w:r w:rsidRPr="0028641E">
              <w:rPr>
                <w:rFonts w:ascii="Times New Roman" w:hAnsi="Times New Roman"/>
                <w:bCs/>
                <w:color w:val="000000"/>
              </w:rPr>
              <w:t>Grand Total</w:t>
            </w:r>
          </w:p>
        </w:tc>
        <w:tc>
          <w:tcPr>
            <w:tcW w:w="1857" w:type="dxa"/>
          </w:tcPr>
          <w:p w:rsidR="00984643" w:rsidRPr="0028641E" w:rsidRDefault="00984643" w:rsidP="00A413C4">
            <w:pPr>
              <w:jc w:val="both"/>
              <w:rPr>
                <w:rFonts w:ascii="Times New Roman" w:hAnsi="Times New Roman"/>
                <w:bCs/>
                <w:color w:val="000000"/>
              </w:rPr>
            </w:pPr>
            <w:r w:rsidRPr="0028641E">
              <w:rPr>
                <w:rFonts w:ascii="Times New Roman" w:hAnsi="Times New Roman"/>
                <w:bCs/>
                <w:color w:val="000000"/>
              </w:rPr>
              <w:t>435,374,505</w:t>
            </w:r>
          </w:p>
        </w:tc>
        <w:tc>
          <w:tcPr>
            <w:tcW w:w="1360" w:type="dxa"/>
          </w:tcPr>
          <w:p w:rsidR="00984643" w:rsidRPr="0028641E" w:rsidRDefault="00984643" w:rsidP="00A413C4">
            <w:pPr>
              <w:jc w:val="both"/>
              <w:rPr>
                <w:rFonts w:ascii="Times New Roman" w:hAnsi="Times New Roman"/>
                <w:bCs/>
                <w:color w:val="000000"/>
              </w:rPr>
            </w:pPr>
            <w:r w:rsidRPr="0028641E">
              <w:rPr>
                <w:rFonts w:ascii="Times New Roman" w:hAnsi="Times New Roman"/>
                <w:bCs/>
                <w:color w:val="000000"/>
              </w:rPr>
              <w:t>100</w:t>
            </w:r>
          </w:p>
        </w:tc>
        <w:tc>
          <w:tcPr>
            <w:tcW w:w="1768" w:type="dxa"/>
          </w:tcPr>
          <w:p w:rsidR="00984643" w:rsidRPr="0028641E" w:rsidRDefault="00984643" w:rsidP="00A413C4">
            <w:pPr>
              <w:jc w:val="both"/>
              <w:rPr>
                <w:rFonts w:ascii="Times New Roman" w:hAnsi="Times New Roman"/>
                <w:bCs/>
                <w:color w:val="000000"/>
              </w:rPr>
            </w:pPr>
            <w:r w:rsidRPr="0028641E">
              <w:rPr>
                <w:rFonts w:ascii="Times New Roman" w:hAnsi="Times New Roman"/>
                <w:bCs/>
                <w:color w:val="000000"/>
              </w:rPr>
              <w:t>582,670,706</w:t>
            </w:r>
          </w:p>
        </w:tc>
        <w:tc>
          <w:tcPr>
            <w:tcW w:w="1903" w:type="dxa"/>
          </w:tcPr>
          <w:p w:rsidR="00984643" w:rsidRPr="0028641E" w:rsidRDefault="00984643" w:rsidP="00A413C4">
            <w:pPr>
              <w:jc w:val="both"/>
              <w:rPr>
                <w:rFonts w:ascii="Times New Roman" w:hAnsi="Times New Roman"/>
                <w:bCs/>
                <w:color w:val="000000"/>
              </w:rPr>
            </w:pPr>
            <w:r w:rsidRPr="0028641E">
              <w:rPr>
                <w:rFonts w:ascii="Times New Roman" w:hAnsi="Times New Roman"/>
                <w:bCs/>
                <w:color w:val="000000"/>
              </w:rPr>
              <w:t>100</w:t>
            </w:r>
          </w:p>
        </w:tc>
      </w:tr>
    </w:tbl>
    <w:p w:rsidR="00984643" w:rsidRPr="0028641E" w:rsidRDefault="00984643" w:rsidP="00984643">
      <w:pPr>
        <w:spacing w:line="240" w:lineRule="auto"/>
        <w:jc w:val="both"/>
        <w:rPr>
          <w:rFonts w:ascii="Times New Roman" w:hAnsi="Times New Roman"/>
          <w:bCs/>
          <w:sz w:val="20"/>
        </w:rPr>
      </w:pPr>
      <w:r w:rsidRPr="0028641E">
        <w:rPr>
          <w:rFonts w:ascii="Times New Roman" w:hAnsi="Times New Roman"/>
          <w:bCs/>
          <w:sz w:val="20"/>
        </w:rPr>
        <w:t>Source: NASA, 2011</w:t>
      </w:r>
    </w:p>
    <w:p w:rsidR="00984643" w:rsidRPr="0028641E" w:rsidRDefault="00984643" w:rsidP="00984643">
      <w:pPr>
        <w:spacing w:after="0"/>
        <w:jc w:val="both"/>
        <w:rPr>
          <w:rFonts w:ascii="Times New Roman" w:hAnsi="Times New Roman"/>
          <w:lang w:bidi="en-US"/>
        </w:rPr>
      </w:pPr>
    </w:p>
    <w:p w:rsidR="00984643" w:rsidRPr="0028641E" w:rsidRDefault="00984643" w:rsidP="00984643">
      <w:pPr>
        <w:spacing w:after="0"/>
        <w:jc w:val="both"/>
        <w:rPr>
          <w:rFonts w:ascii="Times New Roman" w:hAnsi="Times New Roman"/>
          <w:lang w:bidi="en-US"/>
        </w:rPr>
      </w:pPr>
      <w:r w:rsidRPr="0028641E">
        <w:rPr>
          <w:rFonts w:ascii="Times New Roman" w:hAnsi="Times New Roman"/>
          <w:lang w:bidi="en-US"/>
        </w:rPr>
        <w:t xml:space="preserve">Overall, domestic sources contributed 45.21% in 2009 and 43.1% in 2010 whilst international sources contributed 54.79% in 2009 and 59.6% in 2010. </w:t>
      </w:r>
    </w:p>
    <w:p w:rsidR="00984643" w:rsidRPr="0028641E" w:rsidRDefault="00984643" w:rsidP="00984643">
      <w:pPr>
        <w:spacing w:after="0" w:line="360" w:lineRule="auto"/>
        <w:jc w:val="both"/>
        <w:rPr>
          <w:rFonts w:ascii="Times New Roman" w:hAnsi="Times New Roman"/>
          <w:lang w:bidi="en-US"/>
        </w:rPr>
      </w:pPr>
    </w:p>
    <w:p w:rsidR="00984643" w:rsidRPr="0028641E" w:rsidRDefault="00984643" w:rsidP="00984643">
      <w:pPr>
        <w:spacing w:after="0" w:line="360" w:lineRule="auto"/>
        <w:jc w:val="both"/>
        <w:rPr>
          <w:rFonts w:ascii="Times New Roman" w:hAnsi="Times New Roman"/>
          <w:lang w:bidi="en-US"/>
        </w:rPr>
      </w:pPr>
    </w:p>
    <w:p w:rsidR="00984643" w:rsidRPr="0028641E" w:rsidRDefault="00984643" w:rsidP="00984643">
      <w:pPr>
        <w:numPr>
          <w:ilvl w:val="1"/>
          <w:numId w:val="86"/>
        </w:numPr>
        <w:shd w:val="clear" w:color="auto" w:fill="D6E3BC"/>
        <w:ind w:left="720" w:hanging="720"/>
        <w:jc w:val="both"/>
        <w:rPr>
          <w:rStyle w:val="IntenseEmphasis"/>
          <w:rFonts w:ascii="Times New Roman" w:hAnsi="Times New Roman"/>
          <w:i w:val="0"/>
          <w:color w:val="auto"/>
        </w:rPr>
      </w:pPr>
      <w:r w:rsidRPr="0028641E">
        <w:rPr>
          <w:rStyle w:val="IntenseEmphasis"/>
          <w:rFonts w:ascii="Times New Roman" w:hAnsi="Times New Roman"/>
          <w:i w:val="0"/>
          <w:color w:val="auto"/>
        </w:rPr>
        <w:t>Target 7: Critical Enablers and Synergies with Development Sectors</w:t>
      </w:r>
    </w:p>
    <w:p w:rsidR="00984643" w:rsidRPr="0028641E" w:rsidRDefault="00984643" w:rsidP="00984643">
      <w:pPr>
        <w:jc w:val="both"/>
        <w:rPr>
          <w:rFonts w:ascii="Times New Roman" w:hAnsi="Times New Roman"/>
          <w:lang w:bidi="en-US"/>
        </w:rPr>
      </w:pPr>
      <w:r w:rsidRPr="0028641E">
        <w:rPr>
          <w:rFonts w:ascii="Times New Roman" w:hAnsi="Times New Roman"/>
          <w:lang w:bidi="en-US"/>
        </w:rPr>
        <w:t>As articulated in the NSF, the country’s response to HIV is designed to maximise the synergies of HIV programmes with the development sectors.  Guided by the Goal to improve the country’s Human Development Index (HDI), the NSF includes a wide range of actions aimed at improving the overall management of the response and socio-economic status of the Swazi populace in general. These include; community mobilisation, reduction of abuse, support to vulnerable households and OVC, greater involvement of people living with HIV and creating an enabling environment for implementation of the HIV response, including monitoring and evaluation.</w:t>
      </w:r>
    </w:p>
    <w:p w:rsidR="00984643" w:rsidRPr="0028641E" w:rsidRDefault="00984643" w:rsidP="00984643">
      <w:pPr>
        <w:shd w:val="clear" w:color="auto" w:fill="D6E3BC"/>
        <w:jc w:val="both"/>
        <w:rPr>
          <w:rFonts w:ascii="Times New Roman" w:hAnsi="Times New Roman"/>
          <w:b/>
          <w:sz w:val="24"/>
          <w:szCs w:val="24"/>
        </w:rPr>
      </w:pPr>
      <w:r w:rsidRPr="0028641E">
        <w:rPr>
          <w:rFonts w:ascii="Times New Roman" w:hAnsi="Times New Roman"/>
          <w:b/>
          <w:szCs w:val="24"/>
        </w:rPr>
        <w:t>Indicator 7.1 National Commitments and Policy Instrument (NCPI</w:t>
      </w:r>
      <w:r w:rsidRPr="0028641E">
        <w:rPr>
          <w:rFonts w:ascii="Times New Roman" w:hAnsi="Times New Roman"/>
          <w:b/>
          <w:sz w:val="24"/>
          <w:szCs w:val="24"/>
        </w:rPr>
        <w:t>)</w:t>
      </w:r>
    </w:p>
    <w:p w:rsidR="00984643" w:rsidRPr="0028641E" w:rsidRDefault="00984643" w:rsidP="00984643">
      <w:pPr>
        <w:jc w:val="both"/>
        <w:rPr>
          <w:rFonts w:ascii="Times New Roman" w:hAnsi="Times New Roman"/>
          <w:sz w:val="24"/>
          <w:szCs w:val="24"/>
        </w:rPr>
      </w:pPr>
      <w:r w:rsidRPr="0028641E">
        <w:rPr>
          <w:rFonts w:ascii="Times New Roman" w:hAnsi="Times New Roman"/>
        </w:rPr>
        <w:t xml:space="preserve">The National Commitments and Policy Instrument (NCPI) measures progress in the development and implementation of national level HIV and AIDS policies, strategies and relevant legal requirements for HIV effective response.  The NCPI data collection tool, a questionnaire, was administered to leaders of strategic organisations in Government and civil society to gain insight on local successes and challenges in the areas of strategic planning, political support and leadership, human rights, civil society involvement, prevention, treatment, care and support; and monitoring and evaluation. A total of 12 questionnaires (5 from Government and 7 from civil society) were administered using face to face interviews, thereafter data was coded and analyzed along the themes </w:t>
      </w:r>
      <w:r w:rsidRPr="0028641E">
        <w:rPr>
          <w:rFonts w:ascii="Times New Roman" w:hAnsi="Times New Roman"/>
        </w:rPr>
        <w:lastRenderedPageBreak/>
        <w:t>provided in the questionnaire. The summary of findings for each sector are presented in the section and annexed</w:t>
      </w:r>
      <w:r w:rsidRPr="0028641E">
        <w:rPr>
          <w:rFonts w:ascii="Times New Roman" w:hAnsi="Times New Roman"/>
          <w:sz w:val="24"/>
          <w:szCs w:val="24"/>
        </w:rPr>
        <w:t>.</w:t>
      </w:r>
    </w:p>
    <w:p w:rsidR="00984643" w:rsidRPr="0028641E" w:rsidRDefault="00984643" w:rsidP="00984643">
      <w:pPr>
        <w:jc w:val="both"/>
        <w:rPr>
          <w:rFonts w:ascii="Times New Roman" w:hAnsi="Times New Roman"/>
          <w:sz w:val="24"/>
          <w:szCs w:val="24"/>
        </w:rPr>
      </w:pPr>
    </w:p>
    <w:p w:rsidR="00984643" w:rsidRPr="0028641E" w:rsidRDefault="00984643" w:rsidP="00984643">
      <w:pPr>
        <w:spacing w:after="0"/>
        <w:jc w:val="both"/>
        <w:rPr>
          <w:rFonts w:ascii="Times New Roman" w:hAnsi="Times New Roman"/>
          <w:lang w:bidi="en-US"/>
        </w:rPr>
      </w:pPr>
    </w:p>
    <w:p w:rsidR="00984643" w:rsidRPr="0028641E" w:rsidRDefault="00984643" w:rsidP="00984643">
      <w:pPr>
        <w:numPr>
          <w:ilvl w:val="2"/>
          <w:numId w:val="86"/>
        </w:numPr>
        <w:shd w:val="clear" w:color="auto" w:fill="EAF1DD"/>
        <w:jc w:val="both"/>
        <w:rPr>
          <w:rStyle w:val="IntenseEmphasis"/>
          <w:rFonts w:ascii="Times New Roman" w:hAnsi="Times New Roman"/>
          <w:i w:val="0"/>
          <w:color w:val="auto"/>
        </w:rPr>
      </w:pPr>
      <w:r w:rsidRPr="0028641E">
        <w:rPr>
          <w:rStyle w:val="IntenseEmphasis"/>
          <w:rFonts w:ascii="Times New Roman" w:hAnsi="Times New Roman"/>
          <w:i w:val="0"/>
          <w:color w:val="auto"/>
        </w:rPr>
        <w:t>PART A: Government perspective</w:t>
      </w:r>
    </w:p>
    <w:p w:rsidR="00984643" w:rsidRPr="0028641E" w:rsidRDefault="00984643" w:rsidP="00984643">
      <w:pPr>
        <w:tabs>
          <w:tab w:val="left" w:pos="0"/>
        </w:tabs>
        <w:jc w:val="both"/>
        <w:rPr>
          <w:rFonts w:ascii="Times New Roman" w:hAnsi="Times New Roman"/>
        </w:rPr>
      </w:pPr>
      <w:r w:rsidRPr="0028641E">
        <w:rPr>
          <w:rFonts w:ascii="Times New Roman" w:hAnsi="Times New Roman"/>
        </w:rPr>
        <w:t xml:space="preserve">Key informants for Part A of the NCPI targeted senior government officials and policy makers included  officials from the Ministries of Health and Justice and Constitutional Affairs, National Emergency Response Council on HIV/AIDS (NERCHA), Public Sector HIV and AIDS Coordinating Committee (PSHACC) and Parliament of Swaziland. </w:t>
      </w:r>
    </w:p>
    <w:p w:rsidR="00984643" w:rsidRPr="0028641E" w:rsidRDefault="00984643" w:rsidP="00984643">
      <w:pPr>
        <w:tabs>
          <w:tab w:val="left" w:pos="0"/>
        </w:tabs>
        <w:jc w:val="both"/>
        <w:rPr>
          <w:rFonts w:ascii="Times New Roman" w:hAnsi="Times New Roman"/>
        </w:rPr>
      </w:pPr>
      <w:r w:rsidRPr="0028641E">
        <w:rPr>
          <w:rFonts w:ascii="Times New Roman" w:hAnsi="Times New Roman"/>
        </w:rPr>
        <w:t>The following are the summarized responses gathered from the government sector.</w:t>
      </w:r>
    </w:p>
    <w:p w:rsidR="00984643" w:rsidRPr="0028641E" w:rsidRDefault="00984643" w:rsidP="00984643">
      <w:pPr>
        <w:numPr>
          <w:ilvl w:val="3"/>
          <w:numId w:val="86"/>
        </w:numPr>
        <w:ind w:hanging="1728"/>
        <w:jc w:val="both"/>
        <w:rPr>
          <w:rStyle w:val="IntenseEmphasis"/>
          <w:rFonts w:ascii="Times New Roman" w:hAnsi="Times New Roman"/>
          <w:i w:val="0"/>
          <w:color w:val="auto"/>
        </w:rPr>
      </w:pPr>
      <w:r w:rsidRPr="0028641E">
        <w:rPr>
          <w:rStyle w:val="IntenseEmphasis"/>
          <w:rFonts w:ascii="Times New Roman" w:hAnsi="Times New Roman"/>
          <w:i w:val="0"/>
          <w:color w:val="auto"/>
        </w:rPr>
        <w:t>Strategic Planning</w:t>
      </w:r>
    </w:p>
    <w:p w:rsidR="00984643" w:rsidRPr="0028641E" w:rsidRDefault="00984643" w:rsidP="00984643">
      <w:pPr>
        <w:jc w:val="both"/>
        <w:rPr>
          <w:rFonts w:ascii="Times New Roman" w:hAnsi="Times New Roman"/>
        </w:rPr>
      </w:pPr>
      <w:r w:rsidRPr="0028641E">
        <w:rPr>
          <w:rFonts w:ascii="Times New Roman" w:hAnsi="Times New Roman"/>
        </w:rPr>
        <w:t xml:space="preserve">The country has devolved 3 National HIV strategies. The first national multisectoral strategy for the period 2000-2005, the second strategic plan covered the period 2006-2008 and the current National Multisectoral Strategic Framework 2009-2014. The NSF is results based with formal impact and outcome level results. The NSF has clear baseline data and targets which were agreed upon through a highly participatory process involving a wide range of stakeholders including the civil society. Key strategies in the plan include working in collaboration with sectors in areas such as education, health, Labour, military/ police transportation, women and young people to achieve the desired strategic results. </w:t>
      </w:r>
    </w:p>
    <w:p w:rsidR="00984643" w:rsidRPr="0028641E" w:rsidRDefault="00984643" w:rsidP="00984643">
      <w:pPr>
        <w:jc w:val="both"/>
        <w:rPr>
          <w:rFonts w:ascii="Times New Roman" w:hAnsi="Times New Roman"/>
        </w:rPr>
      </w:pPr>
      <w:r w:rsidRPr="0028641E">
        <w:rPr>
          <w:rFonts w:ascii="Times New Roman" w:hAnsi="Times New Roman"/>
        </w:rPr>
        <w:t xml:space="preserve">The current NSF recognizes most at risk populations such as migrants/mobile populations, orphans and vulnerable children, people with disabilities, sex workers, women and girls. Other settings like prisons, schools and workplaces are particularly targeted with HIV prevention programs and services include HIV testing and counselling and ART. </w:t>
      </w:r>
    </w:p>
    <w:p w:rsidR="00984643" w:rsidRPr="0028641E" w:rsidRDefault="00984643" w:rsidP="00984643">
      <w:pPr>
        <w:jc w:val="both"/>
        <w:rPr>
          <w:rFonts w:ascii="Times New Roman" w:hAnsi="Times New Roman"/>
        </w:rPr>
      </w:pPr>
      <w:r w:rsidRPr="0028641E">
        <w:rPr>
          <w:rFonts w:ascii="Times New Roman" w:hAnsi="Times New Roman"/>
        </w:rPr>
        <w:t>The respondents noted that the key achievements for the period 2010-2011included the launch of the National Strategic Framework in 2009 by the Prime Minister, development of the NSF and programmes action plans and budget provision for the scale up of programmes.  The Government sector recognised the promotion of participation of all stakeholders in government, engagement of Non Governmental Organisations, civil society organizations and the private sector in the implementation of national HIV programmes and strategies. These include the decentralization strategy, SBCC strategy and PMCTC, ART and OVC support programmes.</w:t>
      </w:r>
    </w:p>
    <w:p w:rsidR="00984643" w:rsidRPr="0028641E" w:rsidRDefault="00984643" w:rsidP="00984643">
      <w:pPr>
        <w:jc w:val="both"/>
        <w:rPr>
          <w:rFonts w:ascii="Times New Roman" w:hAnsi="Times New Roman"/>
        </w:rPr>
      </w:pPr>
      <w:r w:rsidRPr="0028641E">
        <w:rPr>
          <w:rFonts w:ascii="Times New Roman" w:hAnsi="Times New Roman"/>
        </w:rPr>
        <w:t>However the respondents imitated challenges such as low capacity for planning and costing, inadequate financial resources and human resources as those that affect the implementation of NSF priorities.</w:t>
      </w:r>
    </w:p>
    <w:p w:rsidR="00984643" w:rsidRPr="0028641E" w:rsidRDefault="00984643" w:rsidP="00984643">
      <w:pPr>
        <w:numPr>
          <w:ilvl w:val="3"/>
          <w:numId w:val="86"/>
        </w:numPr>
        <w:ind w:hanging="1728"/>
        <w:jc w:val="both"/>
        <w:rPr>
          <w:rStyle w:val="IntenseEmphasis"/>
          <w:rFonts w:ascii="Times New Roman" w:hAnsi="Times New Roman"/>
          <w:i w:val="0"/>
          <w:color w:val="auto"/>
        </w:rPr>
      </w:pPr>
      <w:r w:rsidRPr="0028641E">
        <w:rPr>
          <w:rStyle w:val="IntenseEmphasis"/>
          <w:rFonts w:ascii="Times New Roman" w:hAnsi="Times New Roman"/>
          <w:i w:val="0"/>
          <w:color w:val="auto"/>
        </w:rPr>
        <w:t>Political Support and Leadership</w:t>
      </w:r>
    </w:p>
    <w:p w:rsidR="00984643" w:rsidRPr="0028641E" w:rsidRDefault="00984643" w:rsidP="00984643">
      <w:pPr>
        <w:jc w:val="both"/>
        <w:rPr>
          <w:rFonts w:ascii="Times New Roman" w:hAnsi="Times New Roman"/>
        </w:rPr>
      </w:pPr>
      <w:r w:rsidRPr="0028641E">
        <w:rPr>
          <w:rFonts w:ascii="Times New Roman" w:hAnsi="Times New Roman"/>
        </w:rPr>
        <w:t>Respondents pointed out that Swaziland enjoys political support and leadership for the response from the highest office of His Majesty King Mswati III, the Prime Minister and senior government officials who often speak about HIV and actively participate in most HIV country organized programs. The participation of the King and Members of Parliament in number of HIV program launches for example in male circumcision, ART and TB campaigns and implementation is a good indicator of political support. The increase in the Government contribution to the response was lauded, including that ART is fully funded by the Government of Swaziland.</w:t>
      </w:r>
    </w:p>
    <w:p w:rsidR="00984643" w:rsidRPr="0028641E" w:rsidRDefault="00984643" w:rsidP="00984643">
      <w:pPr>
        <w:jc w:val="both"/>
        <w:rPr>
          <w:rFonts w:ascii="Times New Roman" w:hAnsi="Times New Roman"/>
        </w:rPr>
      </w:pPr>
      <w:r w:rsidRPr="0028641E">
        <w:rPr>
          <w:rFonts w:ascii="Times New Roman" w:hAnsi="Times New Roman"/>
        </w:rPr>
        <w:lastRenderedPageBreak/>
        <w:t xml:space="preserve">The establishment of NERCHA as a multisectoral HIV coordination body to strategic leadership and management of national response and coordinate the combined efforts of civil society, organized networks of people living with HIV and the private sector was highlighted extensively. Respondents reflected that NERCHA had a clear mandate that includes roles and responsibilities.  NERCHA, among others jointly works with donors to minimize parallel funding and duplication of efforts in the resource constrained country. </w:t>
      </w:r>
    </w:p>
    <w:p w:rsidR="00984643" w:rsidRPr="0028641E" w:rsidRDefault="00984643" w:rsidP="00984643">
      <w:pPr>
        <w:jc w:val="both"/>
        <w:rPr>
          <w:rFonts w:ascii="Times New Roman" w:hAnsi="Times New Roman"/>
        </w:rPr>
      </w:pPr>
      <w:r w:rsidRPr="0028641E">
        <w:rPr>
          <w:rFonts w:ascii="Times New Roman" w:hAnsi="Times New Roman"/>
        </w:rPr>
        <w:t>In terms of legislation, respondents highlighted the amendment of the Marriages Act, passing of the Children’s Act 2010 and Sexual Offences Bill as part of the pertinent laws that will support the successful implementation of HIV response. Supportive environment prevails within development partners, CSOs, Smart partnerships and the availability of forums to discuss progress including concerns on the overall response were discussed.  Despite the achievements, the country‘s institutions lack capacity to implement the laws and policies and coupled with declining financial revenues this will affect the implementation of policies and plan.</w:t>
      </w:r>
    </w:p>
    <w:p w:rsidR="00984643" w:rsidRPr="0028641E" w:rsidRDefault="00984643" w:rsidP="00984643">
      <w:pPr>
        <w:numPr>
          <w:ilvl w:val="3"/>
          <w:numId w:val="86"/>
        </w:numPr>
        <w:ind w:hanging="1728"/>
        <w:jc w:val="both"/>
        <w:rPr>
          <w:rStyle w:val="IntenseEmphasis"/>
          <w:rFonts w:ascii="Times New Roman" w:hAnsi="Times New Roman"/>
          <w:i w:val="0"/>
          <w:color w:val="auto"/>
        </w:rPr>
      </w:pPr>
      <w:r w:rsidRPr="0028641E">
        <w:rPr>
          <w:rStyle w:val="IntenseEmphasis"/>
          <w:rFonts w:ascii="Times New Roman" w:hAnsi="Times New Roman"/>
          <w:i w:val="0"/>
          <w:color w:val="auto"/>
        </w:rPr>
        <w:t xml:space="preserve">Human Rights </w:t>
      </w:r>
    </w:p>
    <w:p w:rsidR="00984643" w:rsidRPr="0028641E" w:rsidRDefault="00984643" w:rsidP="00984643">
      <w:pPr>
        <w:jc w:val="both"/>
        <w:rPr>
          <w:rFonts w:ascii="Times New Roman" w:hAnsi="Times New Roman"/>
        </w:rPr>
      </w:pPr>
      <w:r w:rsidRPr="0028641E">
        <w:rPr>
          <w:rFonts w:ascii="Times New Roman" w:hAnsi="Times New Roman"/>
        </w:rPr>
        <w:t>Respondents reflected that The Constitution of the Kingdom of Swaziland provides the preamble for human rights in Swaziland and contains the Bill of Rights for all people.  Institutions such as Ministry of Justice, Human Rights Commission and police were recognised as a part of the mechanisms that are in place to ensure that laws and regulations protect and promote the rights of citizens’.</w:t>
      </w:r>
    </w:p>
    <w:p w:rsidR="00984643" w:rsidRPr="0028641E" w:rsidRDefault="00984643" w:rsidP="00984643">
      <w:pPr>
        <w:jc w:val="both"/>
        <w:rPr>
          <w:rFonts w:ascii="Times New Roman" w:hAnsi="Times New Roman"/>
        </w:rPr>
      </w:pPr>
      <w:r w:rsidRPr="0028641E">
        <w:rPr>
          <w:rFonts w:ascii="Times New Roman" w:hAnsi="Times New Roman"/>
        </w:rPr>
        <w:t xml:space="preserve"> While progress has been made in ensuring zero discrimination, respondents noted that, indeed some laws and regulations promoted discrimination for key populations such as MSM, commercial sex workers and IDUs, however, to a limited degree. It was highlighted that some laws, regulations and policies presented obstacles to effective prevention, treatment, care and support for some key populations and vulnerable groups. </w:t>
      </w:r>
    </w:p>
    <w:p w:rsidR="00984643" w:rsidRPr="0028641E" w:rsidRDefault="00984643" w:rsidP="00984643">
      <w:pPr>
        <w:numPr>
          <w:ilvl w:val="3"/>
          <w:numId w:val="86"/>
        </w:numPr>
        <w:ind w:hanging="1728"/>
        <w:jc w:val="both"/>
        <w:rPr>
          <w:rStyle w:val="IntenseEmphasis"/>
          <w:rFonts w:ascii="Times New Roman" w:hAnsi="Times New Roman"/>
          <w:i w:val="0"/>
          <w:color w:val="auto"/>
        </w:rPr>
      </w:pPr>
      <w:r w:rsidRPr="0028641E">
        <w:rPr>
          <w:rStyle w:val="IntenseEmphasis"/>
          <w:rFonts w:ascii="Times New Roman" w:hAnsi="Times New Roman"/>
          <w:i w:val="0"/>
          <w:color w:val="auto"/>
        </w:rPr>
        <w:t>Prevention</w:t>
      </w:r>
    </w:p>
    <w:p w:rsidR="00984643" w:rsidRPr="0028641E" w:rsidRDefault="00984643" w:rsidP="00984643">
      <w:pPr>
        <w:jc w:val="both"/>
        <w:rPr>
          <w:rFonts w:ascii="Times New Roman" w:hAnsi="Times New Roman"/>
        </w:rPr>
      </w:pPr>
      <w:r w:rsidRPr="0028641E">
        <w:rPr>
          <w:rFonts w:ascii="Times New Roman" w:hAnsi="Times New Roman"/>
        </w:rPr>
        <w:t xml:space="preserve">Respondents agreed that HIV prevention remains critical in the response to HIV and AIDS and is prioritised as articulated in the NSF. Prevention programmes cited included male circumcision, condom distribution, social and behaviour change communication and PMTCT as key areas that are implemented in order to lower HIV incidence in the country. </w:t>
      </w:r>
    </w:p>
    <w:p w:rsidR="00984643" w:rsidRPr="0028641E" w:rsidRDefault="00984643" w:rsidP="00984643">
      <w:pPr>
        <w:jc w:val="both"/>
        <w:rPr>
          <w:rFonts w:ascii="Times New Roman" w:hAnsi="Times New Roman"/>
        </w:rPr>
      </w:pPr>
      <w:r w:rsidRPr="0028641E">
        <w:rPr>
          <w:rFonts w:ascii="Times New Roman" w:hAnsi="Times New Roman"/>
        </w:rPr>
        <w:t xml:space="preserve">The structural environment around HIV prevention has seen positive changes in the past 2 years. The development of the HIV prevention policy and SBCC strategy was recognised and noted that the strategy needs to be rolled out. HIV prevention successes included the over 90% PMTCT services coverage that enables almost all expectant mothers have access to ARV prophylaxis to reduce mother to child transmission. Programmes targeting young people including sex education related issues through the development of a life skills based education curriculum and is being implemented targeting schools at 3 levels (primary, secondary and teacher training). Others include the   interventions offered by CSOs at the community level. </w:t>
      </w:r>
    </w:p>
    <w:p w:rsidR="00984643" w:rsidRPr="0028641E" w:rsidRDefault="00984643" w:rsidP="00984643">
      <w:pPr>
        <w:jc w:val="both"/>
        <w:rPr>
          <w:rFonts w:ascii="Times New Roman" w:hAnsi="Times New Roman"/>
        </w:rPr>
      </w:pPr>
      <w:r w:rsidRPr="0028641E">
        <w:rPr>
          <w:rFonts w:ascii="Times New Roman" w:hAnsi="Times New Roman"/>
        </w:rPr>
        <w:t xml:space="preserve">Despite of progress made, respondents pointed out the low levels of appropriate individual behavioural change to take up the responsibility to use available HIV services as a major prevention challenge. Other challenges included a weak funding base including budget for prevention and weak programme coordination mechanisms to maximize the use of scarce resources. </w:t>
      </w:r>
    </w:p>
    <w:p w:rsidR="00984643" w:rsidRPr="0028641E" w:rsidRDefault="00984643" w:rsidP="00984643">
      <w:pPr>
        <w:numPr>
          <w:ilvl w:val="3"/>
          <w:numId w:val="86"/>
        </w:numPr>
        <w:ind w:hanging="1728"/>
        <w:jc w:val="both"/>
        <w:rPr>
          <w:rStyle w:val="IntenseEmphasis"/>
          <w:rFonts w:ascii="Times New Roman" w:hAnsi="Times New Roman"/>
          <w:i w:val="0"/>
          <w:color w:val="auto"/>
        </w:rPr>
      </w:pPr>
      <w:r w:rsidRPr="0028641E">
        <w:rPr>
          <w:rStyle w:val="IntenseEmphasis"/>
          <w:rFonts w:ascii="Times New Roman" w:hAnsi="Times New Roman"/>
          <w:i w:val="0"/>
          <w:color w:val="auto"/>
        </w:rPr>
        <w:t>Treatment, Care and Support</w:t>
      </w:r>
    </w:p>
    <w:p w:rsidR="00984643" w:rsidRPr="0028641E" w:rsidRDefault="00984643" w:rsidP="00984643">
      <w:pPr>
        <w:jc w:val="both"/>
        <w:rPr>
          <w:rFonts w:ascii="Times New Roman" w:hAnsi="Times New Roman"/>
        </w:rPr>
      </w:pPr>
      <w:r w:rsidRPr="0028641E">
        <w:rPr>
          <w:rFonts w:ascii="Times New Roman" w:hAnsi="Times New Roman"/>
        </w:rPr>
        <w:lastRenderedPageBreak/>
        <w:t xml:space="preserve">Government respondents reported that the country’s treatment, care and support programme is three pronged; HIV Testing and Counselling; Pre-ART services and provision of ART services. The country adopted the WHO 2010 guidelines and more recently the country’s ART guidelines were revised to fit into the national context. The decentralization of ART services including laboratory services and nurse initiated ART services in remote areas were pointed out as successes in overall AIDS management. However the country still experiences shortage of skilled staff in laboratory supplier’s management and financial resources has continued to decline. </w:t>
      </w:r>
    </w:p>
    <w:p w:rsidR="00984643" w:rsidRPr="0028641E" w:rsidRDefault="00984643" w:rsidP="00984643">
      <w:pPr>
        <w:jc w:val="both"/>
        <w:rPr>
          <w:rFonts w:ascii="Times New Roman" w:hAnsi="Times New Roman"/>
        </w:rPr>
      </w:pPr>
      <w:r w:rsidRPr="0028641E">
        <w:rPr>
          <w:rFonts w:ascii="Times New Roman" w:hAnsi="Times New Roman"/>
        </w:rPr>
        <w:t xml:space="preserve">Respondents reflected that even though the country has developed an Orphans and other vulnerable children strategy, the operational definition of OVC remains unclear and particularly vulnerability.   More positively, the strategy has facilitated the implementation of programmes like OVC education, social protection grants and neighbourhood care points were OVC access food. </w:t>
      </w:r>
    </w:p>
    <w:p w:rsidR="00984643" w:rsidRPr="0028641E" w:rsidRDefault="00984643" w:rsidP="00984643">
      <w:pPr>
        <w:numPr>
          <w:ilvl w:val="3"/>
          <w:numId w:val="86"/>
        </w:numPr>
        <w:ind w:hanging="1728"/>
        <w:jc w:val="both"/>
        <w:rPr>
          <w:rStyle w:val="IntenseEmphasis"/>
          <w:rFonts w:ascii="Times New Roman" w:hAnsi="Times New Roman"/>
          <w:i w:val="0"/>
          <w:color w:val="auto"/>
        </w:rPr>
      </w:pPr>
      <w:r w:rsidRPr="0028641E">
        <w:rPr>
          <w:rStyle w:val="IntenseEmphasis"/>
          <w:rFonts w:ascii="Times New Roman" w:hAnsi="Times New Roman"/>
          <w:i w:val="0"/>
          <w:color w:val="auto"/>
        </w:rPr>
        <w:t xml:space="preserve">Monitoring and Evaluation </w:t>
      </w:r>
    </w:p>
    <w:p w:rsidR="00984643" w:rsidRPr="0028641E" w:rsidRDefault="00984643" w:rsidP="00984643">
      <w:pPr>
        <w:jc w:val="both"/>
        <w:rPr>
          <w:rFonts w:ascii="Times New Roman" w:hAnsi="Times New Roman"/>
        </w:rPr>
      </w:pPr>
      <w:r w:rsidRPr="0028641E">
        <w:rPr>
          <w:rFonts w:ascii="Times New Roman" w:hAnsi="Times New Roman"/>
        </w:rPr>
        <w:t xml:space="preserve">Respondents agreed that Swaziland operates a comprehensive monitoring and evaluation system that is aligned to the NSF 2009-2014. The development process of M&amp;E system was highly participatory and that HIV implementing partners have aligned their programme monitoring and evaluation to the requirements to the national M&amp;E framework. The alignment is envisaged to improve data collection, analysis, reporting and dissemination of results for planning and decision making at all levels. </w:t>
      </w:r>
    </w:p>
    <w:p w:rsidR="00984643" w:rsidRPr="0028641E" w:rsidRDefault="00984643" w:rsidP="00984643">
      <w:pPr>
        <w:jc w:val="both"/>
        <w:rPr>
          <w:rFonts w:ascii="Times New Roman" w:hAnsi="Times New Roman"/>
        </w:rPr>
      </w:pPr>
      <w:r w:rsidRPr="0028641E">
        <w:rPr>
          <w:rFonts w:ascii="Times New Roman" w:hAnsi="Times New Roman"/>
        </w:rPr>
        <w:t xml:space="preserve">The M&amp;E framework outlines clear data collection strategy including routine monitoring, evaluation studies, behavioural surveys and surveillance. Components like data analysis, dissemination and use, standardized indicators and data capture tools are well articulated to provide an in-depth understanding to the user. Respondents estimated that about 5-8% of the total HIV programme funding facilitates M&amp;E activities. M&amp;E is coordinated by the national M&amp;E Technical Working Group which has been in existence since 2006 and the main purpose of the TWG is to provide strategic and technical guidance to partners on M&amp;E.  </w:t>
      </w:r>
    </w:p>
    <w:p w:rsidR="00984643" w:rsidRPr="0028641E" w:rsidRDefault="00984643" w:rsidP="00984643">
      <w:pPr>
        <w:jc w:val="both"/>
        <w:rPr>
          <w:rFonts w:ascii="Times New Roman" w:hAnsi="Times New Roman"/>
        </w:rPr>
      </w:pPr>
      <w:r w:rsidRPr="0028641E">
        <w:rPr>
          <w:rFonts w:ascii="Times New Roman" w:hAnsi="Times New Roman"/>
        </w:rPr>
        <w:t>Respondents recognised that there was fully functional M&amp;E Unit at NERCHA, the national HIV and AIDS coordinating body, with total of 9 staff. This included the National Coordinator, 4 officers, and 4 regional officers.  The unit is responsible for compiling national strategic reports annually and quarterly in regard to national HIV and AIDS service delivery in collaboration with other relevant ministries. The M&amp;E unit is mandated to build capacity of system user at all levels and regularly backstop regional and community data system users.</w:t>
      </w:r>
    </w:p>
    <w:p w:rsidR="00984643" w:rsidRPr="0028641E" w:rsidRDefault="00984643" w:rsidP="00984643">
      <w:pPr>
        <w:jc w:val="both"/>
        <w:rPr>
          <w:rFonts w:ascii="Times New Roman" w:hAnsi="Times New Roman"/>
        </w:rPr>
      </w:pPr>
      <w:r w:rsidRPr="0028641E">
        <w:rPr>
          <w:rFonts w:ascii="Times New Roman" w:hAnsi="Times New Roman"/>
        </w:rPr>
        <w:t>The key achievements in M&amp;E include the revision of indicators and alignment of the M&amp;E framework to the NSF and development of new reporting tools. In addition, the unit has been able to build capacity among implementing partners on elements of the new M&amp;E framework and M&amp;E in general. However, despite the trainings, statistics indicate there is a low reporting rate, low capacity for M&amp;E still exist and lack of data collection tools among implementing partners.</w:t>
      </w:r>
    </w:p>
    <w:p w:rsidR="00984643" w:rsidRPr="0028641E" w:rsidRDefault="00984643" w:rsidP="00984643">
      <w:pPr>
        <w:numPr>
          <w:ilvl w:val="2"/>
          <w:numId w:val="86"/>
        </w:numPr>
        <w:shd w:val="clear" w:color="auto" w:fill="EAF1DD"/>
        <w:jc w:val="both"/>
        <w:rPr>
          <w:rStyle w:val="IntenseEmphasis"/>
          <w:rFonts w:ascii="Times New Roman" w:hAnsi="Times New Roman"/>
          <w:i w:val="0"/>
          <w:color w:val="auto"/>
        </w:rPr>
      </w:pPr>
      <w:r w:rsidRPr="0028641E">
        <w:rPr>
          <w:rStyle w:val="IntenseEmphasis"/>
          <w:rFonts w:ascii="Times New Roman" w:hAnsi="Times New Roman"/>
          <w:i w:val="0"/>
          <w:color w:val="auto"/>
        </w:rPr>
        <w:t>PART B: Civil Society Perspective</w:t>
      </w:r>
    </w:p>
    <w:p w:rsidR="00984643" w:rsidRPr="0028641E" w:rsidRDefault="00984643" w:rsidP="00984643">
      <w:pPr>
        <w:tabs>
          <w:tab w:val="left" w:pos="0"/>
        </w:tabs>
        <w:jc w:val="both"/>
        <w:rPr>
          <w:rFonts w:ascii="Times New Roman" w:hAnsi="Times New Roman"/>
        </w:rPr>
      </w:pPr>
      <w:r w:rsidRPr="0028641E">
        <w:rPr>
          <w:rFonts w:ascii="Times New Roman" w:hAnsi="Times New Roman"/>
        </w:rPr>
        <w:t xml:space="preserve">Key informants for Part B of the NCPI included 7 civil society organizations, namely; PEPFAR, Coordinating Assembly of NGOs (CANGO), Swaziland Action Group Against Abuse (SWAGAA), Family Life Association of Swaziland (FLAS), UNAIDS, UN Theme Group on HIV and Swaziland Network of People Living with HIV and AIDS (SWANNEPHA). </w:t>
      </w:r>
    </w:p>
    <w:p w:rsidR="00984643" w:rsidRPr="0028641E" w:rsidRDefault="00984643" w:rsidP="00984643">
      <w:pPr>
        <w:tabs>
          <w:tab w:val="left" w:pos="0"/>
        </w:tabs>
        <w:jc w:val="both"/>
        <w:rPr>
          <w:rFonts w:ascii="Times New Roman" w:hAnsi="Times New Roman"/>
        </w:rPr>
      </w:pPr>
    </w:p>
    <w:p w:rsidR="00984643" w:rsidRPr="0028641E" w:rsidRDefault="00984643" w:rsidP="00984643">
      <w:pPr>
        <w:tabs>
          <w:tab w:val="left" w:pos="0"/>
        </w:tabs>
        <w:jc w:val="both"/>
        <w:rPr>
          <w:rFonts w:ascii="Times New Roman" w:hAnsi="Times New Roman"/>
        </w:rPr>
      </w:pPr>
      <w:r w:rsidRPr="0028641E">
        <w:rPr>
          <w:rFonts w:ascii="Times New Roman" w:hAnsi="Times New Roman"/>
        </w:rPr>
        <w:t>The following are the summarized responses gathered from the government sector.</w:t>
      </w:r>
    </w:p>
    <w:p w:rsidR="00984643" w:rsidRPr="0028641E" w:rsidRDefault="00984643" w:rsidP="00984643">
      <w:pPr>
        <w:numPr>
          <w:ilvl w:val="3"/>
          <w:numId w:val="86"/>
        </w:numPr>
        <w:ind w:hanging="1728"/>
        <w:jc w:val="both"/>
        <w:rPr>
          <w:rStyle w:val="IntenseEmphasis"/>
          <w:rFonts w:ascii="Times New Roman" w:hAnsi="Times New Roman"/>
          <w:i w:val="0"/>
          <w:color w:val="auto"/>
        </w:rPr>
      </w:pPr>
      <w:r w:rsidRPr="0028641E">
        <w:rPr>
          <w:rStyle w:val="IntenseEmphasis"/>
          <w:rFonts w:ascii="Times New Roman" w:hAnsi="Times New Roman"/>
          <w:i w:val="0"/>
          <w:color w:val="auto"/>
        </w:rPr>
        <w:lastRenderedPageBreak/>
        <w:t>Civil Society Involvement</w:t>
      </w:r>
    </w:p>
    <w:p w:rsidR="00984643" w:rsidRPr="0028641E" w:rsidRDefault="00984643" w:rsidP="00984643">
      <w:pPr>
        <w:jc w:val="both"/>
        <w:rPr>
          <w:rFonts w:ascii="Times New Roman" w:hAnsi="Times New Roman"/>
          <w:bCs/>
        </w:rPr>
      </w:pPr>
      <w:r w:rsidRPr="0028641E">
        <w:rPr>
          <w:rFonts w:ascii="Times New Roman" w:hAnsi="Times New Roman"/>
          <w:bCs/>
        </w:rPr>
        <w:t xml:space="preserve">Civil Society respondents lauded the management of the civil society in HIV and AIDS national planning, programming and management and that this has supported their own planning and coordination approaches for service delivery in rural communities including hard to reach areas.  For example, the appointment of CANGO as a sub recipient of the Global Fund for CSO was appreciated as well as the representation of CSOs in national HIV committees including the critical Country Coordinating Mechanism for the Global Fund. CSO respondents reflected that Person living with HIV have been brought on board as active partners in the HIC response and were active in both the development and implementation of national HIV and AIDS programmes.  The revival of the Swaziland HIV and AIDS Consortium (SHACO) in 2011 is yet another platform which has provided an opportunity for CSOs to work together, participate, coordinate and manage to contribute to the Successes were pointed out in areas of CSO participation in the use of data for decision making, financial support to implement HIV activities and participation in M&amp;E committee is limited. However, CSO urged that there still fragmentation and disconnect between coordinating bodies at their constituencies, limited funding and disharmony between civil society organizations and government </w:t>
      </w:r>
    </w:p>
    <w:p w:rsidR="00984643" w:rsidRPr="0028641E" w:rsidRDefault="00984643" w:rsidP="00984643">
      <w:pPr>
        <w:numPr>
          <w:ilvl w:val="3"/>
          <w:numId w:val="86"/>
        </w:numPr>
        <w:ind w:hanging="1728"/>
        <w:jc w:val="both"/>
        <w:rPr>
          <w:rStyle w:val="IntenseEmphasis"/>
          <w:rFonts w:ascii="Times New Roman" w:hAnsi="Times New Roman"/>
          <w:i w:val="0"/>
          <w:color w:val="auto"/>
        </w:rPr>
      </w:pPr>
      <w:r w:rsidRPr="0028641E">
        <w:rPr>
          <w:rStyle w:val="IntenseEmphasis"/>
          <w:rFonts w:ascii="Times New Roman" w:hAnsi="Times New Roman"/>
          <w:i w:val="0"/>
          <w:color w:val="auto"/>
        </w:rPr>
        <w:t>Human Rights</w:t>
      </w:r>
    </w:p>
    <w:p w:rsidR="00984643" w:rsidRPr="0028641E" w:rsidRDefault="00984643" w:rsidP="00984643">
      <w:pPr>
        <w:jc w:val="both"/>
        <w:rPr>
          <w:rFonts w:ascii="Times New Roman" w:hAnsi="Times New Roman"/>
          <w:bCs/>
        </w:rPr>
      </w:pPr>
      <w:r w:rsidRPr="0028641E">
        <w:rPr>
          <w:rFonts w:ascii="Times New Roman" w:hAnsi="Times New Roman"/>
          <w:bCs/>
        </w:rPr>
        <w:t xml:space="preserve">In terms of human rights, CSO respondents reported to the existence of laws that protect populations from discrimination especially those living with HIV, orphaned and vulnerable children, people with disabilities, women and girls and young women and men. However some laws and cultural prejudice were seen to work against men who have sex with men, people who inject drugs, sex workers and transgendered people. Persons imprisoned were also cited as deprived of the liberty to access certain services but acknowledged that this was the legal requirement and change would have to be done through changes in certain laws. Respondents reflected that mechanisms and institutions are in place to ensure non-discriminatory laws are implemented and these include the Human Rights Commission, Human Trafficking Office and NERCHA among others. </w:t>
      </w:r>
    </w:p>
    <w:p w:rsidR="00984643" w:rsidRPr="0028641E" w:rsidRDefault="00984643" w:rsidP="00984643">
      <w:pPr>
        <w:jc w:val="both"/>
        <w:rPr>
          <w:rFonts w:ascii="Times New Roman" w:hAnsi="Times New Roman"/>
          <w:bCs/>
        </w:rPr>
      </w:pPr>
      <w:r w:rsidRPr="0028641E">
        <w:rPr>
          <w:rFonts w:ascii="Times New Roman" w:hAnsi="Times New Roman"/>
          <w:bCs/>
        </w:rPr>
        <w:t>Respondents reported that the design of some Laws and programme has gaps in terms of prevention, care and support service provision to MSMs, sex workers and IDUs who have the potential to accelerate the rate of HIV incidence. For example the HIV prevalent rate among sex worker is estimated at about 70% according to BSS MARPS study 2012. At policy level, formulation and approval of the Gender Policy, Enactment of the Children’s Bill in 2010, Domestic and Sexual Violence Bill and the Marriage and Deeds Acts in 2011 were cited as great achievement in terms of contributing to overall HIV response programming in the country. Also noted was the need to legislate on and operationalize Human Rights Commission and increase civil education on human rights.</w:t>
      </w:r>
    </w:p>
    <w:p w:rsidR="00984643" w:rsidRPr="0028641E" w:rsidRDefault="00984643" w:rsidP="00984643">
      <w:pPr>
        <w:numPr>
          <w:ilvl w:val="3"/>
          <w:numId w:val="86"/>
        </w:numPr>
        <w:ind w:hanging="1728"/>
        <w:jc w:val="both"/>
        <w:rPr>
          <w:rStyle w:val="IntenseEmphasis"/>
          <w:rFonts w:ascii="Times New Roman" w:hAnsi="Times New Roman"/>
          <w:i w:val="0"/>
          <w:color w:val="auto"/>
        </w:rPr>
      </w:pPr>
      <w:r w:rsidRPr="0028641E">
        <w:rPr>
          <w:rStyle w:val="IntenseEmphasis"/>
          <w:rFonts w:ascii="Times New Roman" w:hAnsi="Times New Roman"/>
          <w:i w:val="0"/>
          <w:color w:val="auto"/>
        </w:rPr>
        <w:t>Prevention</w:t>
      </w:r>
    </w:p>
    <w:p w:rsidR="00984643" w:rsidRPr="0028641E" w:rsidRDefault="00984643" w:rsidP="00984643">
      <w:pPr>
        <w:jc w:val="both"/>
        <w:rPr>
          <w:rFonts w:ascii="Times New Roman" w:hAnsi="Times New Roman"/>
          <w:bCs/>
        </w:rPr>
      </w:pPr>
      <w:r w:rsidRPr="0028641E">
        <w:rPr>
          <w:rFonts w:ascii="Times New Roman" w:hAnsi="Times New Roman"/>
          <w:bCs/>
        </w:rPr>
        <w:t xml:space="preserve">CSO respondents reflected that, by and large, HIV prevention services are accessible to all persons with exception of specialized MSMs and IDUs services. Respondents applauded that studies such as the modes of transmission, programme reviews, SBCC and SDHS have been conducted to determine the needs of the groups.  The impressive uptake of PMTCT service scale up of male circumcision, education of stigma and discrimination and prevention programmes for out of school young people among others were reported as major gains in prevention.  However the challenge of low uptake of prevention services among men yet evidence informs that over 15% are involved in sex with more than one partner, and low individual behaviour change among the population are critical to be looked into, including access to prevention services. Weak coordination mechanisms of prevention intervention efforts among all stakeholders, delayed approval of the HIV Prevention Policy, lack of </w:t>
      </w:r>
      <w:r w:rsidRPr="0028641E">
        <w:rPr>
          <w:rFonts w:ascii="Times New Roman" w:hAnsi="Times New Roman"/>
          <w:bCs/>
        </w:rPr>
        <w:lastRenderedPageBreak/>
        <w:t xml:space="preserve">HIV  research agenda, and lack of a clearing house of HIV information have remain challenges that have the potential to affect the effective implementation of the HIV prevention response.   </w:t>
      </w:r>
    </w:p>
    <w:p w:rsidR="00984643" w:rsidRPr="0028641E" w:rsidRDefault="00984643" w:rsidP="00984643">
      <w:pPr>
        <w:numPr>
          <w:ilvl w:val="3"/>
          <w:numId w:val="86"/>
        </w:numPr>
        <w:ind w:hanging="1728"/>
        <w:jc w:val="both"/>
        <w:rPr>
          <w:rStyle w:val="IntenseEmphasis"/>
          <w:rFonts w:ascii="Times New Roman" w:hAnsi="Times New Roman"/>
          <w:i w:val="0"/>
          <w:color w:val="auto"/>
        </w:rPr>
      </w:pPr>
      <w:r w:rsidRPr="0028641E">
        <w:rPr>
          <w:rStyle w:val="IntenseEmphasis"/>
          <w:rFonts w:ascii="Times New Roman" w:hAnsi="Times New Roman"/>
          <w:i w:val="0"/>
          <w:color w:val="auto"/>
        </w:rPr>
        <w:t>Treatment, Care and Support</w:t>
      </w:r>
    </w:p>
    <w:p w:rsidR="00984643" w:rsidRPr="0028641E" w:rsidRDefault="00984643" w:rsidP="00984643">
      <w:pPr>
        <w:jc w:val="both"/>
        <w:rPr>
          <w:rFonts w:ascii="Times New Roman" w:hAnsi="Times New Roman"/>
          <w:bCs/>
        </w:rPr>
      </w:pPr>
      <w:r w:rsidRPr="0028641E">
        <w:rPr>
          <w:rFonts w:ascii="Times New Roman" w:hAnsi="Times New Roman"/>
          <w:bCs/>
        </w:rPr>
        <w:t>CSO respondents reflected that the country has identified essential elements of a comprehensive package for HIV treatment, care and support services. The majority of people who are in need of treatment services have access. Services include ART, post -delivery care, HTC, TB screening for people living with HIV and STI services among others. These interventions have been implemented through Rollout of decentralization strategy, operationalization of the regional of ART and clinical mentorship teams.  Issues that were cited as challenges for the treatment, care and support programme include stigma</w:t>
      </w:r>
      <w:r w:rsidRPr="0028641E">
        <w:rPr>
          <w:rFonts w:ascii="Times New Roman" w:hAnsi="Times New Roman"/>
          <w:sz w:val="24"/>
          <w:szCs w:val="24"/>
        </w:rPr>
        <w:t xml:space="preserve"> and discrimination, </w:t>
      </w:r>
      <w:r w:rsidRPr="0028641E">
        <w:rPr>
          <w:rFonts w:ascii="Times New Roman" w:hAnsi="Times New Roman"/>
          <w:bCs/>
        </w:rPr>
        <w:t xml:space="preserve">lack sustainable finances for programmes, limited nutrition support for people on ART and ART patient defaulting  </w:t>
      </w:r>
    </w:p>
    <w:p w:rsidR="00984643" w:rsidRPr="0028641E" w:rsidRDefault="00984643" w:rsidP="00984643">
      <w:pPr>
        <w:shd w:val="clear" w:color="auto" w:fill="D6E3BC"/>
        <w:jc w:val="both"/>
        <w:rPr>
          <w:rFonts w:ascii="Times New Roman" w:hAnsi="Times New Roman"/>
          <w:b/>
        </w:rPr>
      </w:pPr>
      <w:r w:rsidRPr="0028641E">
        <w:rPr>
          <w:rFonts w:ascii="Times New Roman" w:hAnsi="Times New Roman"/>
          <w:b/>
        </w:rPr>
        <w:t>Indicator 7.2 Proportion of ever-married or partnered women aged 15-49 who experienced physical or sexual violence from a male partner in the past 12 months (7.7%)</w:t>
      </w:r>
    </w:p>
    <w:p w:rsidR="00984643" w:rsidRPr="0028641E" w:rsidRDefault="00984643" w:rsidP="00984643">
      <w:pPr>
        <w:ind w:hanging="284"/>
        <w:jc w:val="both"/>
        <w:rPr>
          <w:rFonts w:ascii="Times New Roman" w:hAnsi="Times New Roman"/>
        </w:rPr>
      </w:pPr>
      <w:r w:rsidRPr="0028641E">
        <w:rPr>
          <w:rFonts w:ascii="Times New Roman" w:hAnsi="Times New Roman"/>
        </w:rPr>
        <w:t xml:space="preserve">     Gender based violence has been noted as one of the main factors in the epidemiology of HIV and AIDS in Swaziland and Sub Saharan Africa in general. Despite programmes and laws aimed at curbing gender based violence recent studies indicate that physical and sexual violence on women is still prevalent in the country and there is some supporting attitude towards its prevalentin certain instances amongst both males and females. </w:t>
      </w:r>
    </w:p>
    <w:p w:rsidR="00984643" w:rsidRPr="0028641E" w:rsidRDefault="00984643" w:rsidP="00984643">
      <w:pPr>
        <w:ind w:hanging="284"/>
        <w:jc w:val="both"/>
        <w:rPr>
          <w:rFonts w:ascii="Times New Roman" w:hAnsi="Times New Roman"/>
        </w:rPr>
      </w:pPr>
      <w:r w:rsidRPr="0028641E">
        <w:rPr>
          <w:rFonts w:ascii="Times New Roman" w:hAnsi="Times New Roman"/>
        </w:rPr>
        <w:t xml:space="preserve">    A study commissioned in 2007 to describe the epidemiological patterns of sexual and physical violence against children and young women revealed that one in three (33%) women had suffered some form of sexual violence as a child and that 5% had experienced physical violence (UNICEF, 2007). </w:t>
      </w:r>
    </w:p>
    <w:p w:rsidR="00984643" w:rsidRPr="0028641E" w:rsidRDefault="00984643" w:rsidP="00984643">
      <w:pPr>
        <w:jc w:val="both"/>
        <w:rPr>
          <w:rFonts w:ascii="Times New Roman" w:hAnsi="Times New Roman"/>
        </w:rPr>
      </w:pPr>
      <w:r w:rsidRPr="0028641E">
        <w:rPr>
          <w:rFonts w:ascii="Times New Roman" w:hAnsi="Times New Roman"/>
        </w:rPr>
        <w:t>According to MICS (2010) 7.7% of women aged between 15 and 49 years had been beaten by their husband or partner in the 12 months preceding the study. Research on attitudes of both men and women towards domestic violence has shown that 33% and 39% of men and women respectively believe there are some circumstances when a man is justified in hitting their partner (MICS, 2010). This reflects an increase the proportion of women who have an accepting attitude to domestic violence in female attitudes, from the SDHS 2007 findings that lesser 37.9% of women believe that men are justified to hit their partner.</w:t>
      </w:r>
    </w:p>
    <w:p w:rsidR="00984643" w:rsidRPr="0028641E" w:rsidRDefault="00984643" w:rsidP="00984643">
      <w:pPr>
        <w:jc w:val="both"/>
        <w:rPr>
          <w:rFonts w:ascii="Times New Roman" w:hAnsi="Times New Roman"/>
        </w:rPr>
      </w:pPr>
      <w:r w:rsidRPr="0028641E">
        <w:rPr>
          <w:rFonts w:ascii="Times New Roman" w:hAnsi="Times New Roman"/>
        </w:rPr>
        <w:t>On the other hand, a slight reduction is observed among men from 40.6% who believe that men are justified to hit their partner in 2007. Some of the reasons highlighted by women as justification for beating include unfaithfulness, arguing with male partner and child neglect. Common reasons cited by men include unfaithfulness by female partner, arguing, going out without informing the partner and child neglect.</w:t>
      </w:r>
    </w:p>
    <w:p w:rsidR="00984643" w:rsidRPr="0028641E" w:rsidRDefault="00984643" w:rsidP="00984643">
      <w:pPr>
        <w:shd w:val="clear" w:color="auto" w:fill="D6E3BC"/>
        <w:jc w:val="both"/>
        <w:rPr>
          <w:rFonts w:ascii="Times New Roman" w:hAnsi="Times New Roman"/>
          <w:b/>
          <w:sz w:val="24"/>
          <w:szCs w:val="24"/>
        </w:rPr>
      </w:pPr>
      <w:r w:rsidRPr="0028641E">
        <w:rPr>
          <w:rFonts w:ascii="Times New Roman" w:hAnsi="Times New Roman"/>
          <w:b/>
          <w:sz w:val="24"/>
          <w:szCs w:val="24"/>
        </w:rPr>
        <w:t xml:space="preserve">Indicator 7.3: Current School Attendance among orphans and among non- orphans aged 10-14 (Overall: 97.9%- 97.2% Orphans &amp; 98.6% non -orphans) </w:t>
      </w:r>
    </w:p>
    <w:p w:rsidR="00984643" w:rsidRPr="0028641E" w:rsidRDefault="00984643" w:rsidP="00984643">
      <w:pPr>
        <w:jc w:val="both"/>
        <w:rPr>
          <w:rFonts w:ascii="Times New Roman" w:hAnsi="Times New Roman"/>
        </w:rPr>
      </w:pPr>
      <w:r w:rsidRPr="0028641E">
        <w:rPr>
          <w:rFonts w:ascii="Times New Roman" w:hAnsi="Times New Roman"/>
        </w:rPr>
        <w:t>Swaziland has done considerably well in ensuring that orphaned and vulnerable children get access to  education despite their vulnerability status, through Government and Civil Society efforts school attendance by children including orphaned and vulnerable children in particular has greatly improved.</w:t>
      </w:r>
    </w:p>
    <w:p w:rsidR="00984643" w:rsidRPr="0028641E" w:rsidRDefault="00984643" w:rsidP="00984643">
      <w:pPr>
        <w:jc w:val="both"/>
        <w:rPr>
          <w:rFonts w:ascii="Times New Roman" w:hAnsi="Times New Roman"/>
        </w:rPr>
      </w:pPr>
      <w:r w:rsidRPr="0028641E">
        <w:rPr>
          <w:rFonts w:ascii="Times New Roman" w:hAnsi="Times New Roman"/>
        </w:rPr>
        <w:t xml:space="preserve">In 2007, the SDHS reported school attendance at 92.3% for all (90.0% orphans; 92.7% non orphans) among children aged 10-14 years.  The MICS 2010 found that there is minimal difference in school attendance between orphans and non-orphaned children. It reported that 97.2% of orphans are </w:t>
      </w:r>
      <w:r w:rsidRPr="0028641E">
        <w:rPr>
          <w:rFonts w:ascii="Times New Roman" w:hAnsi="Times New Roman"/>
        </w:rPr>
        <w:lastRenderedPageBreak/>
        <w:t xml:space="preserve">attending schools compared to the 98.6% amongst non -orphans. The ratio of orphans to non -orphans of 0.99 indicates similar attendance rates between the groups. </w:t>
      </w:r>
    </w:p>
    <w:p w:rsidR="00984643" w:rsidRPr="0028641E" w:rsidRDefault="00984643" w:rsidP="00984643">
      <w:pPr>
        <w:jc w:val="both"/>
        <w:rPr>
          <w:rFonts w:ascii="Times New Roman" w:hAnsi="Times New Roman"/>
        </w:rPr>
      </w:pPr>
      <w:r w:rsidRPr="0028641E">
        <w:rPr>
          <w:rFonts w:ascii="Times New Roman" w:hAnsi="Times New Roman"/>
        </w:rPr>
        <w:t xml:space="preserve">Interventions contributing to the improvement include the OVC schools bursary scheme from which 87,720 children benefitted from in 2011. The scheme is complemented by support from civil society organizations. Another notable intervention is the Free Primary Education programme introduced in 2010 that eliminated the payment of school fees by parents at government schools for all primary school attending children. The programme currently caters for grades 1 to 3. </w:t>
      </w:r>
    </w:p>
    <w:p w:rsidR="00984643" w:rsidRPr="0028641E" w:rsidRDefault="00984643" w:rsidP="00984643">
      <w:pPr>
        <w:shd w:val="clear" w:color="auto" w:fill="D6E3BC"/>
        <w:jc w:val="both"/>
        <w:rPr>
          <w:rFonts w:ascii="Times New Roman" w:hAnsi="Times New Roman"/>
          <w:b/>
        </w:rPr>
      </w:pPr>
      <w:r w:rsidRPr="0028641E">
        <w:rPr>
          <w:rFonts w:ascii="Times New Roman" w:hAnsi="Times New Roman"/>
          <w:b/>
        </w:rPr>
        <w:t>Indicator 7.4: Proportion of the poorest households who received external economic support in the last 3 months (no data)</w:t>
      </w:r>
    </w:p>
    <w:p w:rsidR="00984643" w:rsidRPr="0028641E" w:rsidRDefault="00984643" w:rsidP="00984643">
      <w:pPr>
        <w:jc w:val="both"/>
        <w:rPr>
          <w:rFonts w:ascii="Times New Roman" w:hAnsi="Times New Roman"/>
        </w:rPr>
      </w:pPr>
      <w:r w:rsidRPr="0028641E">
        <w:rPr>
          <w:rFonts w:ascii="Times New Roman" w:hAnsi="Times New Roman"/>
        </w:rPr>
        <w:t>HIV has permeated every aspect of Swazi society; this has given rise to the number of vulnerable households and individuals. The elderly have become primary caregivers to vulnerable children and some households are child-headed. According to SHIES (2011) 63% of the population in Swaziland is considered to be poor. Although poverty prevalence remains very high, it has dropped marginally from the levels previously reported in the early 2000s (69%). In spite of this, the welfare of the poorest continues to plummet owing to the adverse situation.  This subsequently necessitates the need for external support to the poor and vulnerable households. The country is currently implementing a number of strategies in addressing poverty, which include external support for poor and vulnerable households which is primarily food and education support.  External support can be either directed to individuals or the households. The target unit is households with orphaned and vulnerable children. Other strategies in place are the disbursements of quarterly social grants to the elderly and the disabled people.</w:t>
      </w:r>
    </w:p>
    <w:p w:rsidR="00984643" w:rsidRDefault="00984643" w:rsidP="00984643">
      <w:pPr>
        <w:jc w:val="both"/>
        <w:rPr>
          <w:rFonts w:ascii="Times New Roman" w:hAnsi="Times New Roman"/>
        </w:rPr>
      </w:pPr>
      <w:r w:rsidRPr="0028641E">
        <w:rPr>
          <w:rFonts w:ascii="Times New Roman" w:hAnsi="Times New Roman"/>
        </w:rPr>
        <w:t xml:space="preserve">There is an elderly grants programme that is non-exclusive and all persons (male and female) aged above 60 years are eligible to benefit.  Programme data from the Deputy Prime Minister’s office indicate that 47,275 elderly people received the grant in 2011 (DPM’s Office, 2011).  A total of 55,000 received food support in 2010 (VAC, 2011). </w:t>
      </w:r>
    </w:p>
    <w:p w:rsidR="00150B79" w:rsidRDefault="00150B79" w:rsidP="00984643">
      <w:pPr>
        <w:jc w:val="both"/>
        <w:rPr>
          <w:rFonts w:ascii="Times New Roman" w:hAnsi="Times New Roman"/>
        </w:rPr>
      </w:pPr>
    </w:p>
    <w:p w:rsidR="00150B79" w:rsidRDefault="00150B79" w:rsidP="00984643">
      <w:pPr>
        <w:jc w:val="both"/>
        <w:rPr>
          <w:rFonts w:ascii="Times New Roman" w:hAnsi="Times New Roman"/>
        </w:rPr>
      </w:pPr>
    </w:p>
    <w:p w:rsidR="00150B79" w:rsidRDefault="00150B79" w:rsidP="00984643">
      <w:pPr>
        <w:jc w:val="both"/>
        <w:rPr>
          <w:rFonts w:ascii="Times New Roman" w:hAnsi="Times New Roman"/>
        </w:rPr>
      </w:pPr>
    </w:p>
    <w:p w:rsidR="00150B79" w:rsidRDefault="00150B79" w:rsidP="00984643">
      <w:pPr>
        <w:jc w:val="both"/>
        <w:rPr>
          <w:rFonts w:ascii="Times New Roman" w:hAnsi="Times New Roman"/>
        </w:rPr>
      </w:pPr>
    </w:p>
    <w:p w:rsidR="00150B79" w:rsidRDefault="00150B79" w:rsidP="00984643">
      <w:pPr>
        <w:jc w:val="both"/>
        <w:rPr>
          <w:rFonts w:ascii="Times New Roman" w:hAnsi="Times New Roman"/>
        </w:rPr>
      </w:pPr>
    </w:p>
    <w:p w:rsidR="00150B79" w:rsidRDefault="00150B79" w:rsidP="00984643">
      <w:pPr>
        <w:jc w:val="both"/>
        <w:rPr>
          <w:rFonts w:ascii="Times New Roman" w:hAnsi="Times New Roman"/>
        </w:rPr>
      </w:pPr>
    </w:p>
    <w:p w:rsidR="00150B79" w:rsidRDefault="00150B79" w:rsidP="00984643">
      <w:pPr>
        <w:jc w:val="both"/>
        <w:rPr>
          <w:rFonts w:ascii="Times New Roman" w:hAnsi="Times New Roman"/>
        </w:rPr>
      </w:pPr>
    </w:p>
    <w:p w:rsidR="00150B79" w:rsidRDefault="00150B79" w:rsidP="00984643">
      <w:pPr>
        <w:jc w:val="both"/>
        <w:rPr>
          <w:rFonts w:ascii="Times New Roman" w:hAnsi="Times New Roman"/>
        </w:rPr>
      </w:pPr>
    </w:p>
    <w:p w:rsidR="00150B79" w:rsidRDefault="00150B79" w:rsidP="00984643">
      <w:pPr>
        <w:jc w:val="both"/>
        <w:rPr>
          <w:rFonts w:ascii="Times New Roman" w:hAnsi="Times New Roman"/>
        </w:rPr>
      </w:pPr>
    </w:p>
    <w:p w:rsidR="00150B79" w:rsidRDefault="00150B79" w:rsidP="00984643">
      <w:pPr>
        <w:jc w:val="both"/>
        <w:rPr>
          <w:rFonts w:ascii="Times New Roman" w:hAnsi="Times New Roman"/>
        </w:rPr>
      </w:pPr>
    </w:p>
    <w:p w:rsidR="00150B79" w:rsidRDefault="00150B79" w:rsidP="00984643">
      <w:pPr>
        <w:jc w:val="both"/>
        <w:rPr>
          <w:rFonts w:ascii="Times New Roman" w:hAnsi="Times New Roman"/>
        </w:rPr>
      </w:pPr>
    </w:p>
    <w:p w:rsidR="00150B79" w:rsidRDefault="00150B79" w:rsidP="00984643">
      <w:pPr>
        <w:jc w:val="both"/>
        <w:rPr>
          <w:rFonts w:ascii="Times New Roman" w:hAnsi="Times New Roman"/>
        </w:rPr>
      </w:pPr>
    </w:p>
    <w:p w:rsidR="00150B79" w:rsidRDefault="00150B79" w:rsidP="00984643">
      <w:pPr>
        <w:jc w:val="both"/>
        <w:rPr>
          <w:rFonts w:ascii="Times New Roman" w:hAnsi="Times New Roman"/>
        </w:rPr>
      </w:pPr>
    </w:p>
    <w:p w:rsidR="00984643" w:rsidRPr="0028641E" w:rsidRDefault="00984643" w:rsidP="00984643">
      <w:pPr>
        <w:pStyle w:val="Heading1"/>
        <w:numPr>
          <w:ilvl w:val="0"/>
          <w:numId w:val="86"/>
        </w:numPr>
        <w:shd w:val="clear" w:color="auto" w:fill="92D050"/>
        <w:spacing w:line="276" w:lineRule="auto"/>
        <w:jc w:val="both"/>
        <w:rPr>
          <w:rFonts w:ascii="Times New Roman" w:hAnsi="Times New Roman"/>
          <w:color w:val="auto"/>
          <w:sz w:val="24"/>
          <w:szCs w:val="24"/>
        </w:rPr>
      </w:pPr>
      <w:bookmarkStart w:id="28" w:name="_Toc320616634"/>
      <w:r w:rsidRPr="0028641E">
        <w:rPr>
          <w:rFonts w:ascii="Times New Roman" w:hAnsi="Times New Roman"/>
          <w:color w:val="auto"/>
          <w:sz w:val="24"/>
          <w:szCs w:val="24"/>
        </w:rPr>
        <w:lastRenderedPageBreak/>
        <w:t>BEST PRACTICES</w:t>
      </w:r>
      <w:bookmarkEnd w:id="28"/>
    </w:p>
    <w:p w:rsidR="00984643" w:rsidRPr="0028641E" w:rsidRDefault="00984643" w:rsidP="00984643">
      <w:pPr>
        <w:jc w:val="both"/>
        <w:rPr>
          <w:rFonts w:ascii="Times New Roman" w:hAnsi="Times New Roman"/>
        </w:rPr>
      </w:pP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t xml:space="preserve">The national response to HIV has grown tremendously over the last few years. The growth is attributed to some spirited and innovative interventions in both the policy and programmatic functions of the response. The effects of these efforts are realized in the form of improvements in some of the indicators that are covered in this report. </w:t>
      </w:r>
    </w:p>
    <w:p w:rsidR="00984643" w:rsidRPr="0028641E" w:rsidRDefault="00984643" w:rsidP="00984643">
      <w:pPr>
        <w:jc w:val="both"/>
        <w:rPr>
          <w:rFonts w:ascii="Times New Roman" w:hAnsi="Times New Roman"/>
          <w:bCs/>
          <w:szCs w:val="24"/>
        </w:rPr>
      </w:pP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t xml:space="preserve">The following programmes are presented as national best practice that have shown success, are sustainable and can be replicated elsewhere;  </w:t>
      </w:r>
    </w:p>
    <w:p w:rsidR="00984643" w:rsidRPr="0028641E" w:rsidRDefault="00984643" w:rsidP="00984643">
      <w:pPr>
        <w:numPr>
          <w:ilvl w:val="1"/>
          <w:numId w:val="86"/>
        </w:numPr>
        <w:shd w:val="clear" w:color="auto" w:fill="D6E3BC"/>
        <w:ind w:hanging="792"/>
        <w:jc w:val="both"/>
        <w:rPr>
          <w:rStyle w:val="IntenseEmphasis"/>
          <w:rFonts w:ascii="Times New Roman" w:hAnsi="Times New Roman"/>
          <w:i w:val="0"/>
          <w:color w:val="auto"/>
        </w:rPr>
      </w:pPr>
      <w:r w:rsidRPr="0028641E">
        <w:rPr>
          <w:rStyle w:val="IntenseEmphasis"/>
          <w:rFonts w:ascii="Times New Roman" w:hAnsi="Times New Roman"/>
          <w:i w:val="0"/>
          <w:color w:val="auto"/>
        </w:rPr>
        <w:t>The National Antiretroviral Therapy Programme</w:t>
      </w: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t xml:space="preserve">The National ART programme has shown an improved service coverage rate as 80% of PLHIV who need ARV are also receiving treatment. In 2009 the percentage of people with advanced HIV infection receiving ART at the &lt;350 CD4 eligibility criteria was about 59%. The retention rate of PLHIV 12 months after initiation of treatment has improved from 77% in 2009 to 87% in 2011.   </w:t>
      </w:r>
    </w:p>
    <w:p w:rsidR="00984643" w:rsidRPr="0028641E" w:rsidRDefault="00984643" w:rsidP="00984643">
      <w:pPr>
        <w:jc w:val="both"/>
        <w:rPr>
          <w:rFonts w:ascii="Times New Roman" w:hAnsi="Times New Roman"/>
          <w:bCs/>
          <w:szCs w:val="24"/>
        </w:rPr>
      </w:pP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t>The following practices are attributed to the success of the programme;</w:t>
      </w:r>
    </w:p>
    <w:p w:rsidR="00984643" w:rsidRPr="0028641E" w:rsidRDefault="00984643" w:rsidP="00984643">
      <w:pPr>
        <w:pStyle w:val="ListParagraph"/>
        <w:numPr>
          <w:ilvl w:val="0"/>
          <w:numId w:val="4"/>
        </w:numPr>
        <w:jc w:val="both"/>
        <w:rPr>
          <w:rFonts w:ascii="Times New Roman" w:hAnsi="Times New Roman"/>
          <w:bCs/>
          <w:szCs w:val="24"/>
        </w:rPr>
      </w:pPr>
      <w:r w:rsidRPr="0028641E">
        <w:rPr>
          <w:rFonts w:ascii="Times New Roman" w:hAnsi="Times New Roman"/>
          <w:bCs/>
          <w:szCs w:val="24"/>
        </w:rPr>
        <w:t>Task shifting from solely doctor-led to include nurse-led ART</w:t>
      </w: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t>As of January 2010, local nurses were capacitated to initiate patients into ART, a responsibility that was exclusively for doctors. Local nurses are able to initiate the first line of ARV thereby reducing the patient load faced by doctors. As a result, more patients are initiated on treatment and more (110/265) health facilities are now accredited to provide treatment, from 31 facilities in 2009. This ensures that the service is available daily in the clinics or health facilities in the absence of a doctor.</w:t>
      </w:r>
    </w:p>
    <w:p w:rsidR="00984643" w:rsidRPr="0028641E" w:rsidRDefault="00984643" w:rsidP="00984643">
      <w:pPr>
        <w:pStyle w:val="ListParagraph"/>
        <w:numPr>
          <w:ilvl w:val="0"/>
          <w:numId w:val="4"/>
        </w:numPr>
        <w:jc w:val="both"/>
        <w:rPr>
          <w:rFonts w:ascii="Times New Roman" w:hAnsi="Times New Roman"/>
          <w:bCs/>
          <w:szCs w:val="24"/>
        </w:rPr>
      </w:pPr>
      <w:r w:rsidRPr="0028641E">
        <w:rPr>
          <w:rFonts w:ascii="Times New Roman" w:hAnsi="Times New Roman"/>
          <w:bCs/>
          <w:szCs w:val="24"/>
        </w:rPr>
        <w:t>Strong pre-ART service and regular CD4 count assessment</w:t>
      </w: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t>Upon discovery of a positive HIV status, patients are enrolled on the pre-ART programmme. The programme includes regular monitoring of the patients’ CD4 count for enrolment into treatment when found to be eligible.  CD4 count monitoring is extended to patients on ART and administered every 8 weeks to assess changes in order to make decisions on appropriate line of treatment required by the patient.</w:t>
      </w:r>
    </w:p>
    <w:p w:rsidR="00984643" w:rsidRPr="0028641E" w:rsidRDefault="00984643" w:rsidP="00984643">
      <w:pPr>
        <w:pStyle w:val="ListParagraph"/>
        <w:numPr>
          <w:ilvl w:val="0"/>
          <w:numId w:val="4"/>
        </w:numPr>
        <w:jc w:val="both"/>
        <w:rPr>
          <w:rFonts w:ascii="Times New Roman" w:hAnsi="Times New Roman"/>
          <w:bCs/>
          <w:szCs w:val="24"/>
        </w:rPr>
      </w:pPr>
      <w:r w:rsidRPr="0028641E">
        <w:rPr>
          <w:rFonts w:ascii="Times New Roman" w:hAnsi="Times New Roman"/>
          <w:bCs/>
          <w:szCs w:val="24"/>
        </w:rPr>
        <w:t>Decentralisation of Services</w:t>
      </w: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t xml:space="preserve">Access-In addition to the 110/265 health facilities (NGOs, Government &amp; Private) that have the capacity to initiate ART, some have the capacity to do outreach services provided. </w:t>
      </w: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t>Laboratory services- In 2010, the country established a national sample transportation system to the  peripheral facilities to those with established laboratory systems. This has improved the turnaround time between testing and getting results from an average of 14 to 5 days. Lab services have decentralised in a phased approach, with the priority being the high volume clinics, point of care CD4 machine have been placed.</w:t>
      </w:r>
    </w:p>
    <w:p w:rsidR="00984643" w:rsidRPr="0028641E" w:rsidRDefault="00984643" w:rsidP="00984643">
      <w:pPr>
        <w:pStyle w:val="ListParagraph"/>
        <w:numPr>
          <w:ilvl w:val="0"/>
          <w:numId w:val="4"/>
        </w:numPr>
        <w:jc w:val="both"/>
        <w:rPr>
          <w:rFonts w:ascii="Times New Roman" w:hAnsi="Times New Roman"/>
          <w:bCs/>
          <w:szCs w:val="24"/>
        </w:rPr>
      </w:pPr>
      <w:r w:rsidRPr="0028641E">
        <w:rPr>
          <w:rFonts w:ascii="Times New Roman" w:hAnsi="Times New Roman"/>
          <w:bCs/>
          <w:szCs w:val="24"/>
        </w:rPr>
        <w:t>Strong linkages with the national  PMTCT programme</w:t>
      </w: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lastRenderedPageBreak/>
        <w:t>Prong IV</w:t>
      </w:r>
      <w:r w:rsidRPr="0028641E">
        <w:rPr>
          <w:rStyle w:val="FootnoteReference"/>
          <w:rFonts w:ascii="Times New Roman" w:hAnsi="Times New Roman"/>
          <w:bCs/>
          <w:szCs w:val="24"/>
        </w:rPr>
        <w:footnoteReference w:id="20"/>
      </w:r>
      <w:r w:rsidRPr="0028641E">
        <w:rPr>
          <w:rFonts w:ascii="Times New Roman" w:hAnsi="Times New Roman"/>
          <w:bCs/>
          <w:szCs w:val="24"/>
        </w:rPr>
        <w:t xml:space="preserve"> of the PMTCT four-pronged approach creates direct linkages of the programme with the ART programme. During ANC, HIV positive pregnant women are assessed for ART eligibility through clinical staging and CD4 count assessment. Patients found to have TB are also enrolled on treatment.</w:t>
      </w:r>
    </w:p>
    <w:p w:rsidR="00984643" w:rsidRPr="0028641E" w:rsidRDefault="00984643" w:rsidP="00984643">
      <w:pPr>
        <w:pStyle w:val="ListParagraph"/>
        <w:numPr>
          <w:ilvl w:val="0"/>
          <w:numId w:val="4"/>
        </w:numPr>
        <w:jc w:val="both"/>
        <w:rPr>
          <w:rFonts w:ascii="Times New Roman" w:hAnsi="Times New Roman"/>
          <w:bCs/>
          <w:szCs w:val="24"/>
        </w:rPr>
      </w:pPr>
      <w:r w:rsidRPr="0028641E">
        <w:rPr>
          <w:rFonts w:ascii="Times New Roman" w:hAnsi="Times New Roman"/>
          <w:bCs/>
          <w:szCs w:val="24"/>
        </w:rPr>
        <w:t>Government funding of ARV</w:t>
      </w: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t>As of 2009/10 financial year</w:t>
      </w:r>
      <w:r w:rsidRPr="0028641E">
        <w:rPr>
          <w:rStyle w:val="FootnoteReference"/>
          <w:rFonts w:ascii="Times New Roman" w:hAnsi="Times New Roman"/>
          <w:bCs/>
          <w:szCs w:val="24"/>
        </w:rPr>
        <w:footnoteReference w:id="21"/>
      </w:r>
      <w:r w:rsidRPr="0028641E">
        <w:rPr>
          <w:rFonts w:ascii="Times New Roman" w:hAnsi="Times New Roman"/>
          <w:bCs/>
          <w:szCs w:val="24"/>
        </w:rPr>
        <w:t>, the Government of Swaziland has taken up the responsibility to fund the total requirement of ARV drugs. Even though the country is having fiscal challenges this commitment has been upheld and there have not been any stock shortages. Greater Involvement of PLHIV</w:t>
      </w: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t xml:space="preserve">An expert client program was also introduced to ensure the retention of patients through defaulter tracing and creating linkages between the Pre-ART service and ART programme. As a result of the expert client programme and other efforts, the number of patients who are lost to follow up has reduced to 6%, from over 10% in 2009. </w:t>
      </w:r>
    </w:p>
    <w:p w:rsidR="00984643" w:rsidRPr="0028641E" w:rsidRDefault="00984643" w:rsidP="00984643">
      <w:pPr>
        <w:numPr>
          <w:ilvl w:val="1"/>
          <w:numId w:val="86"/>
        </w:numPr>
        <w:shd w:val="clear" w:color="auto" w:fill="D6E3BC"/>
        <w:ind w:hanging="792"/>
        <w:jc w:val="both"/>
        <w:rPr>
          <w:rStyle w:val="IntenseEmphasis"/>
          <w:rFonts w:ascii="Times New Roman" w:hAnsi="Times New Roman"/>
          <w:i w:val="0"/>
          <w:color w:val="auto"/>
        </w:rPr>
      </w:pPr>
      <w:r w:rsidRPr="0028641E">
        <w:rPr>
          <w:rStyle w:val="IntenseEmphasis"/>
          <w:rFonts w:ascii="Times New Roman" w:hAnsi="Times New Roman"/>
          <w:i w:val="0"/>
          <w:color w:val="auto"/>
        </w:rPr>
        <w:t>Prevention of Mother to Child Transmission</w:t>
      </w: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t>There are exceptional strides made by the national PMTCT programme since inception less than 10 years ago. The programme started in 2003 with less than 3% of health facilities offering the service. By the end of 2011 about 88% (150/171) ANC facilities are actively offering the service. As a result, the HIV prevalence rate of infants born to HIV positive mothers currently stands at 6.6% at 6-8 weeks.</w:t>
      </w: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t>Practices that have contributed to the success of the programme include;</w:t>
      </w:r>
    </w:p>
    <w:p w:rsidR="00984643" w:rsidRPr="0028641E" w:rsidRDefault="00984643" w:rsidP="00984643">
      <w:pPr>
        <w:pStyle w:val="ListParagraph"/>
        <w:numPr>
          <w:ilvl w:val="0"/>
          <w:numId w:val="5"/>
        </w:numPr>
        <w:jc w:val="both"/>
        <w:rPr>
          <w:rFonts w:ascii="Times New Roman" w:hAnsi="Times New Roman"/>
          <w:bCs/>
          <w:szCs w:val="24"/>
        </w:rPr>
      </w:pPr>
      <w:r w:rsidRPr="0028641E">
        <w:rPr>
          <w:rFonts w:ascii="Times New Roman" w:hAnsi="Times New Roman"/>
          <w:bCs/>
          <w:szCs w:val="24"/>
        </w:rPr>
        <w:t>High level of HIV testing and knowledge of status during ANC</w:t>
      </w: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t xml:space="preserve">Although the country has an opt-in and opt-out to HTC during ANC, in 2010 and 2011, a total of 86% (29,046/ 33,916) and 92% (30,812/33,601) pregnant women, respectively, tested and received their HIV results.  This has resulted in more women in need of PMTCT accessing ARV prophylaxis to reduce MTCT. This is supported by client-initiated HTC approach and the mothers-to-mothers programme where HIV positive mothers encourage other pregnant women to know their status. </w:t>
      </w:r>
    </w:p>
    <w:p w:rsidR="00984643" w:rsidRPr="0028641E" w:rsidRDefault="00984643" w:rsidP="00984643">
      <w:pPr>
        <w:pStyle w:val="ListParagraph"/>
        <w:numPr>
          <w:ilvl w:val="0"/>
          <w:numId w:val="5"/>
        </w:numPr>
        <w:jc w:val="both"/>
        <w:rPr>
          <w:rFonts w:ascii="Times New Roman" w:hAnsi="Times New Roman"/>
          <w:bCs/>
          <w:szCs w:val="24"/>
        </w:rPr>
      </w:pPr>
      <w:r w:rsidRPr="0028641E">
        <w:rPr>
          <w:rFonts w:ascii="Times New Roman" w:hAnsi="Times New Roman"/>
          <w:bCs/>
          <w:szCs w:val="24"/>
        </w:rPr>
        <w:t xml:space="preserve">Regular HTC at different intervals </w:t>
      </w: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t xml:space="preserve">HIV testing during pregnancy is conducted upon discovery of pregnancy; during follow-up visits; at delivery and post-delivery for breastfeeding mothers until weaning. This was started after the programme observed high rates of sero-conversion of pregnant women during different visits. </w:t>
      </w:r>
    </w:p>
    <w:p w:rsidR="00984643" w:rsidRPr="0028641E" w:rsidRDefault="00984643" w:rsidP="00984643">
      <w:pPr>
        <w:jc w:val="both"/>
        <w:rPr>
          <w:rFonts w:ascii="Times New Roman" w:hAnsi="Times New Roman"/>
          <w:bCs/>
          <w:szCs w:val="24"/>
        </w:rPr>
      </w:pPr>
    </w:p>
    <w:p w:rsidR="00984643" w:rsidRPr="0028641E" w:rsidRDefault="00984643" w:rsidP="00984643">
      <w:pPr>
        <w:numPr>
          <w:ilvl w:val="1"/>
          <w:numId w:val="86"/>
        </w:numPr>
        <w:shd w:val="clear" w:color="auto" w:fill="D6E3BC"/>
        <w:ind w:hanging="792"/>
        <w:jc w:val="both"/>
        <w:rPr>
          <w:rStyle w:val="IntenseEmphasis"/>
          <w:rFonts w:ascii="Times New Roman" w:hAnsi="Times New Roman"/>
          <w:i w:val="0"/>
          <w:color w:val="auto"/>
        </w:rPr>
      </w:pPr>
      <w:r w:rsidRPr="0028641E">
        <w:rPr>
          <w:rStyle w:val="IntenseEmphasis"/>
          <w:rFonts w:ascii="Times New Roman" w:hAnsi="Times New Roman"/>
          <w:i w:val="0"/>
          <w:color w:val="auto"/>
        </w:rPr>
        <w:t>Strengthening of local community systems</w:t>
      </w: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t>The KaGogo Social Centres (KSCs) have demonstrated the effectiveness of community leadership, participation, and ownership of AIDS programmes for high impact at low cost.</w:t>
      </w:r>
    </w:p>
    <w:p w:rsidR="00984643" w:rsidRPr="0028641E" w:rsidRDefault="00984643" w:rsidP="00984643">
      <w:pPr>
        <w:jc w:val="both"/>
        <w:rPr>
          <w:rFonts w:ascii="Times New Roman" w:hAnsi="Times New Roman"/>
          <w:bCs/>
          <w:szCs w:val="24"/>
        </w:rPr>
      </w:pPr>
      <w:r w:rsidRPr="0028641E">
        <w:rPr>
          <w:rFonts w:ascii="Times New Roman" w:hAnsi="Times New Roman"/>
          <w:bCs/>
          <w:szCs w:val="24"/>
        </w:rPr>
        <w:t xml:space="preserve">KSCs were created in 2003 to decentralize implementation the national HIV response. They have restored traditional methods which local communities’ understand and prefer. Built by community members themselves, KSCs have been placed in all 360 communities and situated within royal Umphakatsi (chiefdoms). The structure empowers the community to look after their vulnerable </w:t>
      </w:r>
      <w:r w:rsidRPr="0028641E">
        <w:rPr>
          <w:rFonts w:ascii="Times New Roman" w:hAnsi="Times New Roman"/>
          <w:bCs/>
          <w:szCs w:val="24"/>
        </w:rPr>
        <w:lastRenderedPageBreak/>
        <w:t>populations and serve as meeting venue to discuss how to mitigate the epidemics impact in the local area.</w:t>
      </w:r>
    </w:p>
    <w:p w:rsidR="00984643" w:rsidRDefault="00984643" w:rsidP="00984643">
      <w:pPr>
        <w:jc w:val="both"/>
        <w:rPr>
          <w:rFonts w:ascii="Times New Roman" w:hAnsi="Times New Roman"/>
          <w:bCs/>
          <w:szCs w:val="24"/>
        </w:rPr>
      </w:pPr>
      <w:r w:rsidRPr="0028641E">
        <w:rPr>
          <w:rFonts w:ascii="Times New Roman" w:hAnsi="Times New Roman"/>
          <w:bCs/>
          <w:szCs w:val="24"/>
        </w:rPr>
        <w:t>KSCs have evolved to become strong monitoring and evaluation actors, providing information on community vulnerability and service provision. This data has helped shape national policies and responses to HIV/AIDS. As a result, KaGogo centres have demonstrated the opportunity to decentralize the management of HIV response to the community level.</w:t>
      </w: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Default="00150B79" w:rsidP="00984643">
      <w:pPr>
        <w:jc w:val="both"/>
        <w:rPr>
          <w:rFonts w:ascii="Times New Roman" w:hAnsi="Times New Roman"/>
          <w:bCs/>
          <w:szCs w:val="24"/>
        </w:rPr>
      </w:pPr>
    </w:p>
    <w:p w:rsidR="00150B79" w:rsidRPr="0028641E" w:rsidRDefault="00150B79" w:rsidP="00984643">
      <w:pPr>
        <w:jc w:val="both"/>
        <w:rPr>
          <w:rFonts w:ascii="Times New Roman" w:hAnsi="Times New Roman"/>
          <w:bCs/>
          <w:szCs w:val="24"/>
        </w:rPr>
      </w:pPr>
    </w:p>
    <w:p w:rsidR="00984643" w:rsidRPr="0028641E" w:rsidRDefault="00984643" w:rsidP="00984643">
      <w:pPr>
        <w:pStyle w:val="Heading1"/>
        <w:numPr>
          <w:ilvl w:val="0"/>
          <w:numId w:val="86"/>
        </w:numPr>
        <w:shd w:val="clear" w:color="auto" w:fill="92D050"/>
        <w:spacing w:line="276" w:lineRule="auto"/>
        <w:jc w:val="both"/>
        <w:rPr>
          <w:rFonts w:ascii="Times New Roman" w:hAnsi="Times New Roman"/>
          <w:color w:val="auto"/>
          <w:sz w:val="24"/>
          <w:szCs w:val="24"/>
        </w:rPr>
      </w:pPr>
      <w:bookmarkStart w:id="29" w:name="_Toc320616635"/>
      <w:r w:rsidRPr="0028641E">
        <w:rPr>
          <w:rFonts w:ascii="Times New Roman" w:hAnsi="Times New Roman"/>
          <w:color w:val="auto"/>
          <w:sz w:val="24"/>
          <w:szCs w:val="24"/>
        </w:rPr>
        <w:lastRenderedPageBreak/>
        <w:t>MAJOR CHALLEGES AND REMEDIAL ACTIONS</w:t>
      </w:r>
      <w:bookmarkEnd w:id="29"/>
    </w:p>
    <w:p w:rsidR="00984643" w:rsidRPr="0028641E" w:rsidRDefault="00984643" w:rsidP="00984643">
      <w:pPr>
        <w:jc w:val="both"/>
        <w:rPr>
          <w:rFonts w:ascii="Times New Roman" w:hAnsi="Times New Roman"/>
        </w:rPr>
      </w:pPr>
    </w:p>
    <w:p w:rsidR="00984643" w:rsidRPr="0028641E" w:rsidRDefault="00984643" w:rsidP="00984643">
      <w:pPr>
        <w:jc w:val="both"/>
        <w:rPr>
          <w:rFonts w:ascii="Times New Roman" w:hAnsi="Times New Roman"/>
          <w:b/>
        </w:rPr>
      </w:pPr>
      <w:r w:rsidRPr="0028641E">
        <w:rPr>
          <w:rStyle w:val="IntenseEmphasis"/>
          <w:rFonts w:ascii="Times New Roman" w:hAnsi="Times New Roman"/>
          <w:i w:val="0"/>
          <w:color w:val="auto"/>
        </w:rPr>
        <w:t>Introduction</w:t>
      </w:r>
      <w:r w:rsidRPr="0028641E">
        <w:rPr>
          <w:rFonts w:ascii="Times New Roman" w:hAnsi="Times New Roman"/>
          <w:b/>
        </w:rPr>
        <w:t xml:space="preserve"> </w:t>
      </w:r>
    </w:p>
    <w:p w:rsidR="00984643" w:rsidRPr="0028641E" w:rsidRDefault="00984643" w:rsidP="00984643">
      <w:pPr>
        <w:jc w:val="both"/>
        <w:rPr>
          <w:rFonts w:ascii="Times New Roman" w:hAnsi="Times New Roman"/>
          <w:b/>
        </w:rPr>
      </w:pPr>
      <w:r w:rsidRPr="0028641E">
        <w:rPr>
          <w:rFonts w:ascii="Times New Roman" w:hAnsi="Times New Roman"/>
        </w:rPr>
        <w:t>This section examines the major challenges during the reporting and remedial actions being undertaken. Following the guidelines, the section starts with highlight on the previous challenges identified in the last UNGASS and the progress achieved.</w:t>
      </w:r>
      <w:r w:rsidRPr="0028641E">
        <w:rPr>
          <w:rFonts w:ascii="Times New Roman" w:hAnsi="Times New Roman"/>
          <w:b/>
        </w:rPr>
        <w:t xml:space="preserve"> </w:t>
      </w:r>
    </w:p>
    <w:p w:rsidR="00984643" w:rsidRPr="0028641E" w:rsidRDefault="00984643" w:rsidP="00984643">
      <w:pPr>
        <w:numPr>
          <w:ilvl w:val="1"/>
          <w:numId w:val="86"/>
        </w:numPr>
        <w:shd w:val="clear" w:color="auto" w:fill="D6E3BC"/>
        <w:ind w:hanging="792"/>
        <w:jc w:val="both"/>
        <w:rPr>
          <w:rStyle w:val="IntenseEmphasis"/>
          <w:rFonts w:ascii="Times New Roman" w:hAnsi="Times New Roman"/>
          <w:i w:val="0"/>
          <w:color w:val="auto"/>
        </w:rPr>
      </w:pPr>
      <w:r w:rsidRPr="0028641E">
        <w:rPr>
          <w:rStyle w:val="IntenseEmphasis"/>
          <w:rFonts w:ascii="Times New Roman" w:hAnsi="Times New Roman"/>
          <w:i w:val="0"/>
          <w:color w:val="auto"/>
        </w:rPr>
        <w:t>Challenges in Last UNGASS Report and Remedial Actions</w:t>
      </w:r>
    </w:p>
    <w:p w:rsidR="00984643" w:rsidRPr="0028641E" w:rsidRDefault="00984643" w:rsidP="00984643">
      <w:pPr>
        <w:jc w:val="both"/>
        <w:rPr>
          <w:rFonts w:ascii="Times New Roman" w:hAnsi="Times New Roman"/>
        </w:rPr>
      </w:pPr>
      <w:r w:rsidRPr="0028641E">
        <w:rPr>
          <w:rFonts w:ascii="Times New Roman" w:hAnsi="Times New Roman"/>
        </w:rPr>
        <w:t xml:space="preserve">Three key challenges were identified in the last UNGASS Report, namely, low levels of community reporting, weak coordination and management system, inadequate human and structural capacity. </w:t>
      </w:r>
    </w:p>
    <w:p w:rsidR="00984643" w:rsidRPr="0028641E" w:rsidRDefault="00984643" w:rsidP="00984643">
      <w:pPr>
        <w:jc w:val="both"/>
        <w:rPr>
          <w:rFonts w:ascii="Times New Roman" w:hAnsi="Times New Roman"/>
        </w:rPr>
      </w:pPr>
      <w:r w:rsidRPr="0028641E">
        <w:rPr>
          <w:rFonts w:ascii="Times New Roman" w:hAnsi="Times New Roman"/>
        </w:rPr>
        <w:t>The remedial actions for the challenges that were identified in the last report are as follows:</w:t>
      </w:r>
    </w:p>
    <w:p w:rsidR="00984643" w:rsidRPr="0028641E" w:rsidRDefault="00984643" w:rsidP="00984643">
      <w:pPr>
        <w:numPr>
          <w:ilvl w:val="2"/>
          <w:numId w:val="86"/>
        </w:numPr>
        <w:ind w:left="810" w:hanging="810"/>
        <w:jc w:val="both"/>
        <w:rPr>
          <w:rFonts w:ascii="Times New Roman" w:hAnsi="Times New Roman"/>
        </w:rPr>
      </w:pPr>
      <w:r w:rsidRPr="0028641E">
        <w:rPr>
          <w:rFonts w:ascii="Times New Roman" w:hAnsi="Times New Roman"/>
          <w:b/>
        </w:rPr>
        <w:t>Low level of Community Reporting</w:t>
      </w:r>
    </w:p>
    <w:p w:rsidR="00984643" w:rsidRPr="0028641E" w:rsidRDefault="00984643" w:rsidP="00984643">
      <w:pPr>
        <w:jc w:val="both"/>
        <w:rPr>
          <w:rFonts w:ascii="Times New Roman" w:hAnsi="Times New Roman"/>
        </w:rPr>
      </w:pPr>
      <w:r w:rsidRPr="0028641E">
        <w:rPr>
          <w:rFonts w:ascii="Times New Roman" w:hAnsi="Times New Roman"/>
        </w:rPr>
        <w:t xml:space="preserve">NERCHA and partners are implementing a community reporting system aligned to the national M&amp;E system.  The system requires community based service providers to avail data to community based clerks routinely. The service providers and clerks have been trained on tool development, data collection and management. The current reporting rate of has improved to over 50% of HIV implementers reporting in December 2011.  </w:t>
      </w:r>
    </w:p>
    <w:p w:rsidR="00984643" w:rsidRPr="0028641E" w:rsidRDefault="00984643" w:rsidP="00984643">
      <w:pPr>
        <w:numPr>
          <w:ilvl w:val="2"/>
          <w:numId w:val="86"/>
        </w:numPr>
        <w:ind w:left="810" w:hanging="810"/>
        <w:jc w:val="both"/>
        <w:rPr>
          <w:rFonts w:ascii="Times New Roman" w:hAnsi="Times New Roman"/>
          <w:b/>
        </w:rPr>
      </w:pPr>
      <w:r w:rsidRPr="0028641E">
        <w:rPr>
          <w:rFonts w:ascii="Times New Roman" w:hAnsi="Times New Roman"/>
          <w:b/>
        </w:rPr>
        <w:t>Weak Coordination and Management Systems</w:t>
      </w:r>
    </w:p>
    <w:p w:rsidR="00984643" w:rsidRPr="0028641E" w:rsidRDefault="00984643" w:rsidP="00984643">
      <w:pPr>
        <w:jc w:val="both"/>
        <w:rPr>
          <w:rFonts w:ascii="Times New Roman" w:hAnsi="Times New Roman"/>
        </w:rPr>
      </w:pPr>
      <w:r w:rsidRPr="0028641E">
        <w:rPr>
          <w:rFonts w:ascii="Times New Roman" w:hAnsi="Times New Roman"/>
        </w:rPr>
        <w:t xml:space="preserve">The National Strategic Framework (NSF) is viewed as a national multisectoral framework with all partners and stakeholders working towards achieving the goals articulated within. A draft coordination framework is under development that will clarify roles and responsibilities.  </w:t>
      </w:r>
    </w:p>
    <w:p w:rsidR="00984643" w:rsidRPr="0028641E" w:rsidRDefault="00984643" w:rsidP="00984643">
      <w:pPr>
        <w:numPr>
          <w:ilvl w:val="2"/>
          <w:numId w:val="86"/>
        </w:numPr>
        <w:ind w:left="810" w:hanging="810"/>
        <w:jc w:val="both"/>
        <w:rPr>
          <w:rFonts w:ascii="Times New Roman" w:hAnsi="Times New Roman"/>
          <w:b/>
        </w:rPr>
      </w:pPr>
      <w:r w:rsidRPr="0028641E">
        <w:rPr>
          <w:rFonts w:ascii="Times New Roman" w:hAnsi="Times New Roman"/>
          <w:b/>
        </w:rPr>
        <w:t>Inadequate Human and Organizational Capacity</w:t>
      </w:r>
    </w:p>
    <w:p w:rsidR="00984643" w:rsidRPr="0028641E" w:rsidRDefault="00984643" w:rsidP="00984643">
      <w:pPr>
        <w:jc w:val="both"/>
        <w:rPr>
          <w:rFonts w:ascii="Times New Roman" w:hAnsi="Times New Roman"/>
        </w:rPr>
      </w:pPr>
      <w:r w:rsidRPr="0028641E">
        <w:rPr>
          <w:rFonts w:ascii="Times New Roman" w:hAnsi="Times New Roman"/>
        </w:rPr>
        <w:t>With support from partners, the country has put in place an HIV technical support function to regularly conduct organizational needs assessment among partners to establish technical capacity gaps. The results were used to inform national capacity building plan, this is being implemented to improve among others management systems. In addition, the country has put together a United Nations Volunteer system to build capacity amongst partners in the areas of financial management, monitoring and evaluation and planning.</w:t>
      </w:r>
    </w:p>
    <w:p w:rsidR="00984643" w:rsidRPr="0028641E" w:rsidRDefault="00984643" w:rsidP="00984643">
      <w:pPr>
        <w:jc w:val="both"/>
        <w:rPr>
          <w:rFonts w:ascii="Times New Roman" w:hAnsi="Times New Roman"/>
        </w:rPr>
      </w:pPr>
    </w:p>
    <w:p w:rsidR="00984643" w:rsidRPr="0028641E" w:rsidRDefault="00984643" w:rsidP="00984643">
      <w:pPr>
        <w:numPr>
          <w:ilvl w:val="1"/>
          <w:numId w:val="86"/>
        </w:numPr>
        <w:shd w:val="clear" w:color="auto" w:fill="D6E3BC"/>
        <w:ind w:hanging="792"/>
        <w:jc w:val="both"/>
        <w:rPr>
          <w:rStyle w:val="IntenseEmphasis"/>
          <w:rFonts w:ascii="Times New Roman" w:hAnsi="Times New Roman"/>
          <w:i w:val="0"/>
          <w:color w:val="auto"/>
        </w:rPr>
      </w:pPr>
      <w:r w:rsidRPr="0028641E">
        <w:rPr>
          <w:rStyle w:val="IntenseEmphasis"/>
          <w:rFonts w:ascii="Times New Roman" w:hAnsi="Times New Roman"/>
          <w:i w:val="0"/>
          <w:color w:val="auto"/>
        </w:rPr>
        <w:t>Challenges faced in 2010-2011</w:t>
      </w:r>
    </w:p>
    <w:p w:rsidR="00984643" w:rsidRPr="0028641E" w:rsidRDefault="00984643" w:rsidP="00984643">
      <w:pPr>
        <w:numPr>
          <w:ilvl w:val="2"/>
          <w:numId w:val="86"/>
        </w:numPr>
        <w:ind w:left="810" w:hanging="810"/>
        <w:jc w:val="both"/>
        <w:rPr>
          <w:rFonts w:ascii="Times New Roman" w:hAnsi="Times New Roman"/>
          <w:b/>
        </w:rPr>
      </w:pPr>
      <w:r w:rsidRPr="0028641E">
        <w:rPr>
          <w:rFonts w:ascii="Times New Roman" w:hAnsi="Times New Roman"/>
          <w:b/>
        </w:rPr>
        <w:t>Government Fiscal Crisis Threat to programs</w:t>
      </w:r>
    </w:p>
    <w:p w:rsidR="00984643" w:rsidRPr="0028641E" w:rsidRDefault="00984643" w:rsidP="00984643">
      <w:pPr>
        <w:jc w:val="both"/>
        <w:rPr>
          <w:rFonts w:ascii="Times New Roman" w:hAnsi="Times New Roman"/>
        </w:rPr>
      </w:pPr>
      <w:r w:rsidRPr="0028641E">
        <w:rPr>
          <w:rFonts w:ascii="Times New Roman" w:hAnsi="Times New Roman"/>
        </w:rPr>
        <w:t xml:space="preserve">The fiscal crisis facing the country has not been witnessed in the country before. The main source of revenue is the Southern African Customs Union (SACU) whose receipts represent over half of all revenue. These receipts decreased from 20% of GDP (SWZ 5.2 billion) in 2009 to 9.3% of GDP (SWZ 2.6 billion) in 2010. Although a peak of 23.4% of GDP (SWZ 7.1 billion) is expected in the current financial year caution has been given that this peak could be a result of delayed benefits and gains from the recent international event held in the region. It is expected that revenue will revert to a lower level around 12% of GDP until 2016 (MoF, 2012). As a result expenditure on programmes has been kept at a minimal and is likely to negatively impact on HIV programme delivery. </w:t>
      </w:r>
    </w:p>
    <w:p w:rsidR="00984643" w:rsidRPr="0028641E" w:rsidRDefault="00984643" w:rsidP="00984643">
      <w:pPr>
        <w:rPr>
          <w:rFonts w:ascii="Times New Roman" w:hAnsi="Times New Roman"/>
          <w:b/>
        </w:rPr>
      </w:pPr>
      <w:r w:rsidRPr="0028641E">
        <w:rPr>
          <w:rFonts w:ascii="Times New Roman" w:hAnsi="Times New Roman"/>
          <w:b/>
        </w:rPr>
        <w:t>Remedial action</w:t>
      </w:r>
    </w:p>
    <w:p w:rsidR="00984643" w:rsidRPr="0028641E" w:rsidRDefault="00984643" w:rsidP="00984643">
      <w:pPr>
        <w:rPr>
          <w:rFonts w:ascii="Times New Roman" w:hAnsi="Times New Roman"/>
          <w:b/>
        </w:rPr>
      </w:pPr>
      <w:r w:rsidRPr="0028641E">
        <w:rPr>
          <w:rFonts w:ascii="Times New Roman" w:hAnsi="Times New Roman"/>
        </w:rPr>
        <w:lastRenderedPageBreak/>
        <w:t>NERCHA and partners will begin an extensive resource mobilisation campaign for the national HIV strategy. Current efforts include applying to the Global Fund for AIDS, TB and Malaria (GFATM) and collaboration with PEPFAR and plans for donor’s conference are underway. The costing of the NSF and development of annual national Action Plans will assist in identifying those areas that need resource mobilisation.</w:t>
      </w:r>
    </w:p>
    <w:p w:rsidR="00984643" w:rsidRPr="0028641E" w:rsidRDefault="00984643" w:rsidP="00984643">
      <w:pPr>
        <w:numPr>
          <w:ilvl w:val="2"/>
          <w:numId w:val="86"/>
        </w:numPr>
        <w:ind w:left="810" w:hanging="810"/>
        <w:jc w:val="both"/>
        <w:rPr>
          <w:rFonts w:ascii="Times New Roman" w:hAnsi="Times New Roman"/>
          <w:b/>
          <w:szCs w:val="24"/>
        </w:rPr>
      </w:pPr>
      <w:r w:rsidRPr="0028641E">
        <w:rPr>
          <w:rFonts w:ascii="Times New Roman" w:hAnsi="Times New Roman"/>
          <w:b/>
          <w:szCs w:val="24"/>
        </w:rPr>
        <w:t>Low capacity for RBM</w:t>
      </w:r>
    </w:p>
    <w:p w:rsidR="00984643" w:rsidRPr="0028641E" w:rsidRDefault="00984643" w:rsidP="00984643">
      <w:pPr>
        <w:jc w:val="both"/>
        <w:rPr>
          <w:rFonts w:ascii="Times New Roman" w:hAnsi="Times New Roman"/>
        </w:rPr>
      </w:pPr>
      <w:r w:rsidRPr="0028641E">
        <w:rPr>
          <w:rFonts w:ascii="Times New Roman" w:hAnsi="Times New Roman"/>
        </w:rPr>
        <w:t>The newly adopted approach of using Results Based Management in the HIV and AIDS response has not been decentralised to all HIV Implementers, sectors and the regions thus compromising synergies and accountability towards achieving the results.</w:t>
      </w:r>
    </w:p>
    <w:p w:rsidR="00984643" w:rsidRPr="0028641E" w:rsidRDefault="00984643" w:rsidP="00984643">
      <w:pPr>
        <w:rPr>
          <w:rFonts w:ascii="Times New Roman" w:hAnsi="Times New Roman"/>
          <w:b/>
        </w:rPr>
      </w:pPr>
      <w:r w:rsidRPr="0028641E">
        <w:rPr>
          <w:rFonts w:ascii="Times New Roman" w:hAnsi="Times New Roman"/>
          <w:b/>
        </w:rPr>
        <w:t>Remedial action</w:t>
      </w:r>
    </w:p>
    <w:p w:rsidR="00984643" w:rsidRPr="0028641E" w:rsidRDefault="00984643" w:rsidP="00984643">
      <w:pPr>
        <w:jc w:val="both"/>
        <w:rPr>
          <w:rFonts w:ascii="Times New Roman" w:hAnsi="Times New Roman"/>
        </w:rPr>
      </w:pPr>
      <w:r w:rsidRPr="0028641E">
        <w:rPr>
          <w:rFonts w:ascii="Times New Roman" w:hAnsi="Times New Roman"/>
        </w:rPr>
        <w:t>The country has developed a technical support plan that includes capacity development in RBM.</w:t>
      </w:r>
      <w:r w:rsidRPr="0028641E">
        <w:rPr>
          <w:rFonts w:ascii="Times New Roman" w:eastAsia="FangSong" w:hAnsi="Times New Roman"/>
          <w:bCs/>
        </w:rPr>
        <w:t xml:space="preserve"> The country is finalizing the coordination framework document that sets out guidelines for coordination of the response at programme level, sectors level, and geographical level and also for development partners</w:t>
      </w:r>
    </w:p>
    <w:p w:rsidR="00984643" w:rsidRPr="0028641E" w:rsidRDefault="00984643" w:rsidP="00984643">
      <w:pPr>
        <w:numPr>
          <w:ilvl w:val="2"/>
          <w:numId w:val="86"/>
        </w:numPr>
        <w:ind w:left="810" w:hanging="810"/>
        <w:jc w:val="both"/>
        <w:rPr>
          <w:rFonts w:ascii="Times New Roman" w:hAnsi="Times New Roman"/>
          <w:b/>
          <w:szCs w:val="24"/>
        </w:rPr>
      </w:pPr>
      <w:r w:rsidRPr="0028641E">
        <w:rPr>
          <w:rFonts w:ascii="Times New Roman" w:hAnsi="Times New Roman"/>
          <w:b/>
          <w:szCs w:val="24"/>
        </w:rPr>
        <w:t>Limited condom availability at rural communities</w:t>
      </w:r>
    </w:p>
    <w:p w:rsidR="00984643" w:rsidRPr="0028641E" w:rsidRDefault="00984643" w:rsidP="00984643">
      <w:pPr>
        <w:jc w:val="both"/>
        <w:rPr>
          <w:rFonts w:ascii="Times New Roman" w:hAnsi="Times New Roman"/>
        </w:rPr>
      </w:pPr>
      <w:r w:rsidRPr="0028641E">
        <w:rPr>
          <w:rFonts w:ascii="Times New Roman" w:hAnsi="Times New Roman"/>
        </w:rPr>
        <w:t xml:space="preserve">The availability of condoms at the most rural community structures is a challenge in the country. Condoms, so far have been made available only in health facilities. </w:t>
      </w:r>
    </w:p>
    <w:p w:rsidR="00984643" w:rsidRPr="0028641E" w:rsidRDefault="00984643" w:rsidP="00984643">
      <w:pPr>
        <w:rPr>
          <w:rFonts w:ascii="Times New Roman" w:hAnsi="Times New Roman"/>
          <w:b/>
        </w:rPr>
      </w:pPr>
      <w:r w:rsidRPr="0028641E">
        <w:rPr>
          <w:rFonts w:ascii="Times New Roman" w:hAnsi="Times New Roman"/>
          <w:b/>
        </w:rPr>
        <w:t>Remedial action</w:t>
      </w:r>
    </w:p>
    <w:p w:rsidR="00984643" w:rsidRPr="0028641E" w:rsidRDefault="00984643" w:rsidP="00984643">
      <w:pPr>
        <w:jc w:val="both"/>
        <w:rPr>
          <w:rFonts w:ascii="Times New Roman" w:hAnsi="Times New Roman"/>
        </w:rPr>
      </w:pPr>
      <w:r w:rsidRPr="0028641E">
        <w:rPr>
          <w:rFonts w:ascii="Times New Roman" w:hAnsi="Times New Roman"/>
        </w:rPr>
        <w:t>The country aims to expand community distribution through community-based institutions such as kaGogo Centres as well as strengthening condom management systems, distribution logistics, monitoring and reporting at all levels and in particular at community level. A condom promotion campaign that will include development of new partnerships for condom distribution is underway.</w:t>
      </w:r>
    </w:p>
    <w:p w:rsidR="00984643" w:rsidRPr="0028641E" w:rsidRDefault="00984643" w:rsidP="00984643">
      <w:pPr>
        <w:numPr>
          <w:ilvl w:val="2"/>
          <w:numId w:val="86"/>
        </w:numPr>
        <w:ind w:left="810" w:hanging="810"/>
        <w:jc w:val="both"/>
        <w:rPr>
          <w:rFonts w:ascii="Times New Roman" w:hAnsi="Times New Roman"/>
          <w:b/>
          <w:szCs w:val="24"/>
        </w:rPr>
      </w:pPr>
      <w:r w:rsidRPr="0028641E">
        <w:rPr>
          <w:rFonts w:ascii="Times New Roman" w:hAnsi="Times New Roman"/>
          <w:b/>
          <w:szCs w:val="24"/>
        </w:rPr>
        <w:t>Limited  capacity to undertake research and absence of National HIV Research Agenda</w:t>
      </w:r>
    </w:p>
    <w:p w:rsidR="00984643" w:rsidRPr="0028641E" w:rsidRDefault="00984643" w:rsidP="00984643">
      <w:pPr>
        <w:jc w:val="both"/>
        <w:rPr>
          <w:rFonts w:ascii="Times New Roman" w:hAnsi="Times New Roman"/>
        </w:rPr>
      </w:pPr>
      <w:r w:rsidRPr="0028641E">
        <w:rPr>
          <w:rFonts w:ascii="Times New Roman" w:hAnsi="Times New Roman"/>
        </w:rPr>
        <w:t xml:space="preserve">HIV research is designed to complement existing M&amp;E information by providing detailed information that routine data and surveys cannot capture. Currently, there are some researches that are undertaken in -country but these are not coordinated and undertaken at an ad-hoc basis. This is exacerbated by the absence of a national research agenda.  Local capacity to perform research is underdeveloped and reliant on external support.  </w:t>
      </w:r>
    </w:p>
    <w:p w:rsidR="00984643" w:rsidRPr="0028641E" w:rsidRDefault="00984643" w:rsidP="00984643">
      <w:pPr>
        <w:rPr>
          <w:rFonts w:ascii="Times New Roman" w:hAnsi="Times New Roman"/>
          <w:b/>
        </w:rPr>
      </w:pPr>
      <w:r w:rsidRPr="0028641E">
        <w:rPr>
          <w:rFonts w:ascii="Times New Roman" w:hAnsi="Times New Roman"/>
          <w:b/>
        </w:rPr>
        <w:t>Remedial action</w:t>
      </w:r>
    </w:p>
    <w:p w:rsidR="00984643" w:rsidRDefault="00984643" w:rsidP="00984643">
      <w:pPr>
        <w:rPr>
          <w:rFonts w:ascii="Times New Roman" w:hAnsi="Times New Roman"/>
        </w:rPr>
      </w:pPr>
      <w:r w:rsidRPr="0028641E">
        <w:rPr>
          <w:rFonts w:ascii="Times New Roman" w:hAnsi="Times New Roman"/>
        </w:rPr>
        <w:t>The Central Statistical Office, NERCHA and the Ministry of Health and other community level partners need to be capacitated to perform HIV research. The country will develop an HIV research agenda that will include a HIV research priority list.</w:t>
      </w:r>
    </w:p>
    <w:p w:rsidR="00150B79" w:rsidRDefault="00150B79" w:rsidP="00984643">
      <w:pPr>
        <w:rPr>
          <w:rFonts w:ascii="Times New Roman" w:hAnsi="Times New Roman"/>
        </w:rPr>
      </w:pPr>
    </w:p>
    <w:p w:rsidR="00150B79" w:rsidRDefault="00150B79" w:rsidP="00984643">
      <w:pPr>
        <w:rPr>
          <w:rFonts w:ascii="Times New Roman" w:hAnsi="Times New Roman"/>
        </w:rPr>
      </w:pPr>
    </w:p>
    <w:p w:rsidR="00150B79" w:rsidRDefault="00150B79" w:rsidP="00984643">
      <w:pPr>
        <w:rPr>
          <w:rFonts w:ascii="Times New Roman" w:hAnsi="Times New Roman"/>
        </w:rPr>
      </w:pPr>
    </w:p>
    <w:p w:rsidR="00150B79" w:rsidRPr="0028641E" w:rsidRDefault="00150B79" w:rsidP="00984643">
      <w:pPr>
        <w:rPr>
          <w:rFonts w:ascii="Times New Roman" w:hAnsi="Times New Roman"/>
        </w:rPr>
      </w:pPr>
    </w:p>
    <w:p w:rsidR="00984643" w:rsidRPr="0028641E" w:rsidRDefault="00984643" w:rsidP="00984643">
      <w:pPr>
        <w:pStyle w:val="Heading1"/>
        <w:numPr>
          <w:ilvl w:val="0"/>
          <w:numId w:val="86"/>
        </w:numPr>
        <w:shd w:val="clear" w:color="auto" w:fill="92D050"/>
        <w:spacing w:line="276" w:lineRule="auto"/>
        <w:jc w:val="both"/>
        <w:rPr>
          <w:rFonts w:ascii="Times New Roman" w:hAnsi="Times New Roman"/>
          <w:color w:val="auto"/>
          <w:sz w:val="24"/>
          <w:szCs w:val="24"/>
        </w:rPr>
      </w:pPr>
      <w:bookmarkStart w:id="30" w:name="_Toc320616636"/>
      <w:r w:rsidRPr="0028641E">
        <w:rPr>
          <w:rFonts w:ascii="Times New Roman" w:hAnsi="Times New Roman"/>
          <w:color w:val="auto"/>
          <w:sz w:val="24"/>
          <w:szCs w:val="24"/>
        </w:rPr>
        <w:lastRenderedPageBreak/>
        <w:t>SUPPORT FROM THE COUNTRY’ DEVELOPMENT PARTNERS</w:t>
      </w:r>
      <w:bookmarkEnd w:id="30"/>
    </w:p>
    <w:p w:rsidR="00984643" w:rsidRPr="0028641E" w:rsidRDefault="00984643" w:rsidP="00984643">
      <w:pPr>
        <w:autoSpaceDE w:val="0"/>
        <w:autoSpaceDN w:val="0"/>
        <w:adjustRightInd w:val="0"/>
        <w:ind w:left="720"/>
        <w:jc w:val="both"/>
        <w:rPr>
          <w:rFonts w:ascii="Times New Roman" w:hAnsi="Times New Roman"/>
          <w:color w:val="231F20"/>
          <w:szCs w:val="24"/>
        </w:rPr>
      </w:pPr>
    </w:p>
    <w:p w:rsidR="00984643" w:rsidRPr="0028641E" w:rsidRDefault="00984643" w:rsidP="00984643">
      <w:pPr>
        <w:jc w:val="both"/>
        <w:rPr>
          <w:rFonts w:ascii="Times New Roman" w:hAnsi="Times New Roman"/>
          <w:b/>
        </w:rPr>
      </w:pPr>
      <w:r w:rsidRPr="0028641E">
        <w:rPr>
          <w:rFonts w:ascii="Times New Roman" w:hAnsi="Times New Roman"/>
          <w:b/>
        </w:rPr>
        <w:t>Introduction</w:t>
      </w:r>
    </w:p>
    <w:p w:rsidR="00984643" w:rsidRPr="0028641E" w:rsidRDefault="00984643" w:rsidP="00984643">
      <w:pPr>
        <w:jc w:val="both"/>
        <w:rPr>
          <w:rFonts w:ascii="Times New Roman" w:eastAsia="FangSong" w:hAnsi="Times New Roman"/>
          <w:bCs/>
        </w:rPr>
      </w:pPr>
      <w:r w:rsidRPr="0028641E">
        <w:rPr>
          <w:rFonts w:ascii="Times New Roman" w:eastAsia="FangSong" w:hAnsi="Times New Roman"/>
          <w:bCs/>
        </w:rPr>
        <w:t xml:space="preserve">This Section focuses on the support from Development Partners (DPs) during the reporting period, challenges and gaps as well as actions required. </w:t>
      </w:r>
    </w:p>
    <w:p w:rsidR="00984643" w:rsidRPr="0028641E" w:rsidRDefault="00984643" w:rsidP="00984643">
      <w:pPr>
        <w:numPr>
          <w:ilvl w:val="1"/>
          <w:numId w:val="86"/>
        </w:numPr>
        <w:ind w:hanging="792"/>
        <w:jc w:val="both"/>
        <w:rPr>
          <w:rStyle w:val="IntenseEmphasis"/>
          <w:rFonts w:ascii="Times New Roman" w:hAnsi="Times New Roman"/>
          <w:i w:val="0"/>
          <w:color w:val="auto"/>
        </w:rPr>
      </w:pPr>
      <w:r w:rsidRPr="0028641E">
        <w:rPr>
          <w:rStyle w:val="IntenseEmphasis"/>
          <w:rFonts w:ascii="Times New Roman" w:hAnsi="Times New Roman"/>
          <w:i w:val="0"/>
          <w:color w:val="auto"/>
        </w:rPr>
        <w:t>Key Support Received from DPs</w:t>
      </w:r>
    </w:p>
    <w:p w:rsidR="00984643" w:rsidRPr="0028641E" w:rsidRDefault="00984643" w:rsidP="00984643">
      <w:pPr>
        <w:spacing w:after="0"/>
        <w:jc w:val="both"/>
        <w:rPr>
          <w:rFonts w:ascii="Times New Roman" w:hAnsi="Times New Roman"/>
          <w:lang w:bidi="en-US"/>
        </w:rPr>
      </w:pPr>
      <w:r w:rsidRPr="0028641E">
        <w:rPr>
          <w:rFonts w:ascii="Times New Roman" w:hAnsi="Times New Roman"/>
          <w:lang w:bidi="en-US"/>
        </w:rPr>
        <w:t xml:space="preserve">The country benefits from technical and financial support provided by development partners. Over 50% of the total funding for HIV is from international partners channelled through government and civil society organizations for specific programmes in prevention and care and treatment.  Forums have been set up to mobilise resources for HIV, these include the Swaziland Partnership Forum against AIDS, donors’ forum and a planned Donors’ Conference. These forums are used to provide strategic direction to international partners in an effort to harmonize support to the response. The Coordination Framework, under development, proposes the expansion of the role of the CCM to become more active in resource mobilisation for the entire NSF as opposed to only concentrating on the Global Fund financed programmes. </w:t>
      </w:r>
    </w:p>
    <w:p w:rsidR="00984643" w:rsidRPr="0028641E" w:rsidRDefault="00984643" w:rsidP="00984643">
      <w:pPr>
        <w:spacing w:after="0"/>
        <w:jc w:val="both"/>
        <w:rPr>
          <w:rFonts w:ascii="Times New Roman" w:hAnsi="Times New Roman"/>
          <w:lang w:bidi="en-US"/>
        </w:rPr>
      </w:pPr>
    </w:p>
    <w:p w:rsidR="00984643" w:rsidRPr="0028641E" w:rsidRDefault="00984643" w:rsidP="00984643">
      <w:pPr>
        <w:spacing w:after="0"/>
        <w:jc w:val="both"/>
        <w:rPr>
          <w:rFonts w:ascii="Times New Roman" w:hAnsi="Times New Roman"/>
          <w:lang w:bidi="en-US"/>
        </w:rPr>
      </w:pPr>
      <w:r w:rsidRPr="0028641E">
        <w:rPr>
          <w:rFonts w:ascii="Times New Roman" w:hAnsi="Times New Roman"/>
          <w:lang w:bidi="en-US"/>
        </w:rPr>
        <w:t>Funding for the HIV response is provided by two major international, the Global Fund to Fight AIDS Tuberculosis and Malaria (GFATM/Global Fund) and the Presidents Emergency Relief Plan (PEPFAR), through the Global Health Programme. The Clintons Health Initiative (CHAI) assists in technical support and mentoring of local agencies.</w:t>
      </w:r>
      <w:r w:rsidRPr="0028641E">
        <w:rPr>
          <w:rFonts w:ascii="Times New Roman" w:hAnsi="Times New Roman"/>
        </w:rPr>
        <w:t xml:space="preserve"> </w:t>
      </w:r>
      <w:r w:rsidRPr="0028641E">
        <w:rPr>
          <w:rFonts w:ascii="Times New Roman" w:hAnsi="Times New Roman"/>
          <w:lang w:bidi="en-US"/>
        </w:rPr>
        <w:t xml:space="preserve">The United Nations also provides additional support and other bilateral partners including the European Union and international Non Governmental Organisations.   The United Nations provides additional support as well as other bilateral partners including the European Union and international Non Governmental Organisations.  </w:t>
      </w:r>
    </w:p>
    <w:p w:rsidR="00984643" w:rsidRPr="0028641E" w:rsidRDefault="00984643" w:rsidP="00984643">
      <w:pPr>
        <w:jc w:val="both"/>
        <w:rPr>
          <w:rFonts w:ascii="Times New Roman" w:eastAsia="FangSong" w:hAnsi="Times New Roman"/>
          <w:bCs/>
        </w:rPr>
      </w:pPr>
      <w:r w:rsidRPr="0028641E">
        <w:rPr>
          <w:rFonts w:ascii="Times New Roman" w:eastAsia="FangSong" w:hAnsi="Times New Roman"/>
          <w:bCs/>
        </w:rPr>
        <w:t>The country has taken significant strides in the effort to harmonize Development Partners contribution. This was mainly guided by the technical support planning process that was concluded in September 2010. This exercise sought to enhance the efficiency and efficacy of technical support by all development partners in the country. The product was The Swaziland Technical Support Plan 2010 – 2014 document which prioritized key areas for technical support in the country. This document is now guiding the sourcing and implementation of technical support to be prioritized, targeted and aligned to the national strategic framework.</w:t>
      </w:r>
    </w:p>
    <w:p w:rsidR="00984643" w:rsidRDefault="00984643" w:rsidP="00984643">
      <w:pPr>
        <w:jc w:val="both"/>
        <w:rPr>
          <w:rFonts w:ascii="Times New Roman" w:eastAsia="FangSong" w:hAnsi="Times New Roman"/>
          <w:bCs/>
        </w:rPr>
      </w:pPr>
      <w:r w:rsidRPr="0028641E">
        <w:rPr>
          <w:rFonts w:ascii="Times New Roman" w:eastAsia="FangSong" w:hAnsi="Times New Roman"/>
          <w:bCs/>
        </w:rPr>
        <w:t>In further support of the harmonized approach to programme support, Development Partners have supported the country to develop key documents to guide the implementation of the response. In the prevention programme, the partners supported the development of the SBCC Strategy rolling it out as well as its implementation. Others include the development of the HIV Prevention Policy.  Under treatment and care, development partners are currently assisting with human resource, infrastructure and capacity building in terms of training and mentorships. Partners also assisted in the printing of Pediatric guidelines and Comprehensive Package of Care guidelines in (2010-2011).  In some instances, they also assist in the management of TB and HIV patients. In impact mitigation support was given to the development of early learning standards of Early Childhood Care &amp; Development were over 50,000 children at NCPs benefitted. Under response management the country is finalizing the coordination framework document that sets out guidelines for coordination of the response at programme level, sectors level, and geographical level and also for development partners. This document will also identify the various forums for coordination activities.</w:t>
      </w:r>
    </w:p>
    <w:p w:rsidR="00150B79" w:rsidRPr="0028641E" w:rsidRDefault="00150B79" w:rsidP="00984643">
      <w:pPr>
        <w:jc w:val="both"/>
        <w:rPr>
          <w:rFonts w:ascii="Times New Roman" w:eastAsia="FangSong" w:hAnsi="Times New Roman"/>
          <w:bCs/>
        </w:rPr>
      </w:pPr>
    </w:p>
    <w:p w:rsidR="00984643" w:rsidRPr="0028641E" w:rsidRDefault="00984643" w:rsidP="00984643">
      <w:pPr>
        <w:pStyle w:val="Heading1"/>
        <w:numPr>
          <w:ilvl w:val="0"/>
          <w:numId w:val="86"/>
        </w:numPr>
        <w:shd w:val="clear" w:color="auto" w:fill="92D050"/>
        <w:spacing w:line="276" w:lineRule="auto"/>
        <w:jc w:val="both"/>
        <w:rPr>
          <w:rFonts w:ascii="Times New Roman" w:hAnsi="Times New Roman"/>
          <w:color w:val="auto"/>
          <w:sz w:val="24"/>
          <w:szCs w:val="24"/>
        </w:rPr>
      </w:pPr>
      <w:bookmarkStart w:id="31" w:name="_Toc320616637"/>
      <w:r w:rsidRPr="0028641E">
        <w:rPr>
          <w:rFonts w:ascii="Times New Roman" w:hAnsi="Times New Roman"/>
          <w:color w:val="auto"/>
          <w:sz w:val="24"/>
          <w:szCs w:val="24"/>
        </w:rPr>
        <w:lastRenderedPageBreak/>
        <w:t>MONITORING AND EVALUATION ENVIRONMENT</w:t>
      </w:r>
      <w:bookmarkEnd w:id="31"/>
    </w:p>
    <w:p w:rsidR="00984643" w:rsidRPr="0028641E" w:rsidRDefault="00984643" w:rsidP="00984643">
      <w:pPr>
        <w:autoSpaceDE w:val="0"/>
        <w:autoSpaceDN w:val="0"/>
        <w:adjustRightInd w:val="0"/>
        <w:jc w:val="both"/>
        <w:rPr>
          <w:rFonts w:ascii="Times New Roman" w:hAnsi="Times New Roman"/>
        </w:rPr>
      </w:pPr>
    </w:p>
    <w:p w:rsidR="00984643" w:rsidRPr="0028641E" w:rsidRDefault="00984643" w:rsidP="00984643">
      <w:pPr>
        <w:numPr>
          <w:ilvl w:val="1"/>
          <w:numId w:val="86"/>
        </w:numPr>
        <w:ind w:hanging="792"/>
        <w:jc w:val="both"/>
        <w:rPr>
          <w:rStyle w:val="IntenseEmphasis"/>
          <w:rFonts w:ascii="Times New Roman" w:hAnsi="Times New Roman"/>
          <w:i w:val="0"/>
          <w:color w:val="auto"/>
        </w:rPr>
      </w:pPr>
      <w:r w:rsidRPr="0028641E">
        <w:rPr>
          <w:rStyle w:val="IntenseEmphasis"/>
          <w:rFonts w:ascii="Times New Roman" w:hAnsi="Times New Roman"/>
          <w:i w:val="0"/>
          <w:color w:val="auto"/>
        </w:rPr>
        <w:t>Introduction</w:t>
      </w:r>
    </w:p>
    <w:p w:rsidR="00984643" w:rsidRPr="0028641E" w:rsidRDefault="00984643" w:rsidP="00984643">
      <w:pPr>
        <w:jc w:val="both"/>
        <w:rPr>
          <w:rFonts w:ascii="Times New Roman" w:eastAsia="FangSong" w:hAnsi="Times New Roman"/>
          <w:bCs/>
        </w:rPr>
      </w:pPr>
      <w:r w:rsidRPr="0028641E">
        <w:rPr>
          <w:rFonts w:ascii="Times New Roman" w:eastAsia="FangSong" w:hAnsi="Times New Roman"/>
          <w:bCs/>
        </w:rPr>
        <w:t xml:space="preserve">Swaziland has put in place a national monitoring and evaluation system managed by NERCHA by virtue of the mandate to coordinate the national response to HIV and AIDS. While led by NERCHA, the management of the system is done in conjunction with other partners who collect and provide data at various levels. As a result the national M&amp;E system is reliant on sources data from other partners to feed back into the broader response. </w:t>
      </w:r>
    </w:p>
    <w:p w:rsidR="00984643" w:rsidRPr="0028641E" w:rsidRDefault="00984643" w:rsidP="00984643">
      <w:pPr>
        <w:jc w:val="both"/>
        <w:rPr>
          <w:rFonts w:ascii="Times New Roman" w:eastAsia="FangSong" w:hAnsi="Times New Roman"/>
          <w:bCs/>
        </w:rPr>
      </w:pPr>
      <w:r w:rsidRPr="0028641E">
        <w:rPr>
          <w:rFonts w:ascii="Times New Roman" w:eastAsia="FangSong" w:hAnsi="Times New Roman"/>
          <w:bCs/>
        </w:rPr>
        <w:t xml:space="preserve">NERCHA has put in place a monitoring and evaluation unit with 6 officers, comprising of the national coordinator, Swaziland HIV/AIDS Programme Monitoring System (SHAPMoS) manager, Research manager (vacant), and 3 monitoring and evaluation officers. Plans are underway to develop a post for financial monitoring under the unit. In addition to the national level office, NERCHA with support from the Ministry of Tinkhundla Administration and Development (MTAD) has put in place 4 regional M&amp;E officers to support the regions and communities. </w:t>
      </w:r>
    </w:p>
    <w:p w:rsidR="00984643" w:rsidRPr="0028641E" w:rsidRDefault="00984643" w:rsidP="00984643">
      <w:pPr>
        <w:jc w:val="both"/>
        <w:rPr>
          <w:rFonts w:ascii="Times New Roman" w:eastAsia="FangSong" w:hAnsi="Times New Roman"/>
          <w:bCs/>
        </w:rPr>
      </w:pPr>
      <w:r w:rsidRPr="0028641E">
        <w:rPr>
          <w:rFonts w:ascii="Times New Roman" w:eastAsia="FangSong" w:hAnsi="Times New Roman"/>
          <w:bCs/>
        </w:rPr>
        <w:t>Regional HIV M&amp;E officers are mainly in charge of implementing the non clinical part of the national programme monitoring system; the Swaziland HIV and AIDS Programme Monitoring System (SHAPMoS). SHAPMoS incorporates the routine monitoring of service demand and supply as well as financial monitoring. Demand for service is tracked by the KaGogo Centre Managers (GCMs) who are based at placed in the communities as part of the coordination structures at that level. Other sources of non clinical data include the Education Management Information System, National Children’s Coordination Unit and coordination sectors.</w:t>
      </w:r>
    </w:p>
    <w:p w:rsidR="00984643" w:rsidRPr="0028641E" w:rsidRDefault="00984643" w:rsidP="00984643">
      <w:pPr>
        <w:jc w:val="both"/>
        <w:rPr>
          <w:rFonts w:ascii="Times New Roman" w:eastAsia="FangSong" w:hAnsi="Times New Roman"/>
          <w:bCs/>
        </w:rPr>
      </w:pPr>
      <w:r w:rsidRPr="0028641E">
        <w:rPr>
          <w:rFonts w:ascii="Times New Roman" w:eastAsia="FangSong" w:hAnsi="Times New Roman"/>
          <w:bCs/>
        </w:rPr>
        <w:t xml:space="preserve">The provision of data about clinical services is tracked by the Monitoring and Evaluation Unit of the Ministry of Health’s Strategic Information Department through the Health Management Information System (HMIS) and Research Units. Headed by the health M&amp;E coordinator, the health M&amp;E unit has 8 officers in place as well as data clerks in all four regions of the country. Information on clinical services is sourced from health facilities through the 4regions to the national office. </w:t>
      </w:r>
    </w:p>
    <w:p w:rsidR="00984643" w:rsidRPr="0028641E" w:rsidRDefault="00984643" w:rsidP="00984643">
      <w:pPr>
        <w:jc w:val="both"/>
        <w:rPr>
          <w:rFonts w:ascii="Times New Roman" w:eastAsia="FangSong" w:hAnsi="Times New Roman"/>
          <w:bCs/>
        </w:rPr>
      </w:pPr>
      <w:r w:rsidRPr="0028641E">
        <w:rPr>
          <w:rFonts w:ascii="Times New Roman" w:eastAsia="FangSong" w:hAnsi="Times New Roman"/>
          <w:bCs/>
        </w:rPr>
        <w:t>In addition to programme monitoring, the national M&amp;E system collectes episodic data through surveys, surveillance, assessments and modeling. Examples of episodic data sources include the Demographic and Health Survey, Quality of Impact Mitigation Services (QIMS), Vulnerability Assessments, Service Availability Mapping (SAM) and the Ante Natal Sentinel Surveillance Surveys. Other surveys include the Multiple Indicator Cluster Surveys (MICS), National AIDS Spending Assessment (NASA), Behavioral Sentinel Survey (BSS), Condom Availability Survey, Workplace Survey and the NERCHA Client Satisfaction Survey.</w:t>
      </w:r>
    </w:p>
    <w:p w:rsidR="00984643" w:rsidRPr="0028641E" w:rsidRDefault="00984643" w:rsidP="00984643">
      <w:pPr>
        <w:jc w:val="both"/>
        <w:rPr>
          <w:rFonts w:ascii="Times New Roman" w:eastAsia="FangSong" w:hAnsi="Times New Roman"/>
          <w:bCs/>
        </w:rPr>
      </w:pPr>
      <w:r w:rsidRPr="0028641E">
        <w:rPr>
          <w:rFonts w:ascii="Times New Roman" w:eastAsia="FangSong" w:hAnsi="Times New Roman"/>
          <w:bCs/>
        </w:rPr>
        <w:t xml:space="preserve">The HIV research function is still underdeveloped. Whilst there are research activities that are happening there is no coordination structure in place and no research agenda. Plans are afoot to develop the agenda in the coming year and financial resources tracking. The research agenda will also be used to mobilise resources for research in Swaziland. </w:t>
      </w:r>
    </w:p>
    <w:p w:rsidR="00984643" w:rsidRPr="0028641E" w:rsidRDefault="00984643" w:rsidP="00984643">
      <w:pPr>
        <w:jc w:val="both"/>
        <w:rPr>
          <w:rFonts w:ascii="Times New Roman" w:eastAsia="FangSong" w:hAnsi="Times New Roman"/>
          <w:bCs/>
        </w:rPr>
      </w:pPr>
      <w:r w:rsidRPr="0028641E">
        <w:rPr>
          <w:rFonts w:ascii="Times New Roman" w:eastAsia="FangSong" w:hAnsi="Times New Roman"/>
          <w:bCs/>
        </w:rPr>
        <w:t>Coordination of the implementation and maintenance of the M&amp;E system is through the M&amp;E Technical Working Group (M&amp;E TWG), multisectoral grouping of experts. The TWG plays a leading role in assisting NERCHA with the development of national M&amp;E strategies, systems, and tools, with developing M&amp;E capacity among partners, and in disseminating critical results.</w:t>
      </w:r>
    </w:p>
    <w:p w:rsidR="00984643" w:rsidRPr="0028641E" w:rsidRDefault="00984643" w:rsidP="00984643">
      <w:pPr>
        <w:jc w:val="both"/>
        <w:rPr>
          <w:rFonts w:ascii="Times New Roman" w:hAnsi="Times New Roman"/>
          <w:b/>
          <w:szCs w:val="24"/>
        </w:rPr>
      </w:pPr>
      <w:r w:rsidRPr="0028641E">
        <w:rPr>
          <w:rFonts w:ascii="Times New Roman" w:hAnsi="Times New Roman"/>
          <w:b/>
          <w:szCs w:val="24"/>
        </w:rPr>
        <w:t>Challenges faced in implementation of system</w:t>
      </w:r>
    </w:p>
    <w:p w:rsidR="00984643" w:rsidRPr="0028641E" w:rsidRDefault="00984643" w:rsidP="00984643">
      <w:pPr>
        <w:numPr>
          <w:ilvl w:val="0"/>
          <w:numId w:val="9"/>
        </w:numPr>
        <w:jc w:val="both"/>
        <w:rPr>
          <w:rFonts w:ascii="Times New Roman" w:hAnsi="Times New Roman"/>
          <w:szCs w:val="24"/>
        </w:rPr>
      </w:pPr>
      <w:r w:rsidRPr="0028641E">
        <w:rPr>
          <w:rFonts w:ascii="Times New Roman" w:hAnsi="Times New Roman"/>
          <w:szCs w:val="24"/>
        </w:rPr>
        <w:t>Poor data quality and management</w:t>
      </w:r>
    </w:p>
    <w:p w:rsidR="00984643" w:rsidRPr="0028641E" w:rsidRDefault="00984643" w:rsidP="00984643">
      <w:pPr>
        <w:numPr>
          <w:ilvl w:val="0"/>
          <w:numId w:val="9"/>
        </w:numPr>
        <w:jc w:val="both"/>
        <w:rPr>
          <w:rFonts w:ascii="Times New Roman" w:hAnsi="Times New Roman"/>
          <w:szCs w:val="24"/>
        </w:rPr>
      </w:pPr>
      <w:r w:rsidRPr="0028641E">
        <w:rPr>
          <w:rFonts w:ascii="Times New Roman" w:hAnsi="Times New Roman"/>
          <w:szCs w:val="24"/>
        </w:rPr>
        <w:lastRenderedPageBreak/>
        <w:t xml:space="preserve">Underutilised M&amp;E Technical Working Group </w:t>
      </w:r>
    </w:p>
    <w:p w:rsidR="00984643" w:rsidRPr="0028641E" w:rsidRDefault="00984643" w:rsidP="00984643">
      <w:pPr>
        <w:numPr>
          <w:ilvl w:val="0"/>
          <w:numId w:val="9"/>
        </w:numPr>
        <w:jc w:val="both"/>
        <w:rPr>
          <w:rFonts w:ascii="Times New Roman" w:hAnsi="Times New Roman"/>
          <w:szCs w:val="24"/>
        </w:rPr>
      </w:pPr>
      <w:r w:rsidRPr="0028641E">
        <w:rPr>
          <w:rFonts w:ascii="Times New Roman" w:hAnsi="Times New Roman"/>
          <w:szCs w:val="24"/>
        </w:rPr>
        <w:t>Low coordination of HIV research and absence of national HIV research agenda</w:t>
      </w:r>
    </w:p>
    <w:p w:rsidR="00984643" w:rsidRPr="0028641E" w:rsidRDefault="00984643" w:rsidP="00984643">
      <w:pPr>
        <w:jc w:val="both"/>
        <w:rPr>
          <w:rFonts w:ascii="Times New Roman" w:hAnsi="Times New Roman"/>
          <w:b/>
          <w:szCs w:val="24"/>
        </w:rPr>
      </w:pPr>
      <w:r w:rsidRPr="0028641E">
        <w:rPr>
          <w:rFonts w:ascii="Times New Roman" w:hAnsi="Times New Roman"/>
          <w:b/>
          <w:szCs w:val="24"/>
        </w:rPr>
        <w:t>Remedial actions planned</w:t>
      </w:r>
    </w:p>
    <w:p w:rsidR="00984643" w:rsidRPr="0028641E" w:rsidRDefault="00984643" w:rsidP="00984643">
      <w:pPr>
        <w:jc w:val="both"/>
        <w:rPr>
          <w:rFonts w:ascii="Times New Roman" w:hAnsi="Times New Roman"/>
          <w:szCs w:val="24"/>
        </w:rPr>
      </w:pPr>
      <w:r w:rsidRPr="0028641E">
        <w:rPr>
          <w:rFonts w:ascii="Times New Roman" w:hAnsi="Times New Roman"/>
          <w:b/>
          <w:szCs w:val="24"/>
        </w:rPr>
        <w:t>Low quality of routine data and management</w:t>
      </w:r>
      <w:r w:rsidRPr="0028641E">
        <w:rPr>
          <w:rFonts w:ascii="Times New Roman" w:hAnsi="Times New Roman"/>
          <w:szCs w:val="24"/>
        </w:rPr>
        <w:t xml:space="preserve">: NERCHA, MoH and Regional M&amp;E officers conduct regular data auditing and verification exercises to HIV implementers at community and facility levels to assess the quality of data provided. This is complemented by ongoing capacity building efforts targeting HIV implementers, KaGogo Social Centre Managers and data clerks in health facilities. NERCHA has engaged an officer to manage the data auditing and verification programme for SHAPMoS data. However, the still more work that needs to be done. </w:t>
      </w:r>
    </w:p>
    <w:p w:rsidR="00984643" w:rsidRPr="0028641E" w:rsidRDefault="00984643" w:rsidP="00984643">
      <w:pPr>
        <w:jc w:val="both"/>
        <w:rPr>
          <w:rFonts w:ascii="Times New Roman" w:hAnsi="Times New Roman"/>
          <w:szCs w:val="24"/>
        </w:rPr>
      </w:pPr>
      <w:r w:rsidRPr="0028641E">
        <w:rPr>
          <w:rFonts w:ascii="Times New Roman" w:hAnsi="Times New Roman"/>
          <w:b/>
          <w:szCs w:val="24"/>
        </w:rPr>
        <w:t xml:space="preserve">Underutilised M&amp;E Technical Working Group: </w:t>
      </w:r>
      <w:r w:rsidRPr="0028641E">
        <w:rPr>
          <w:rFonts w:ascii="Times New Roman" w:hAnsi="Times New Roman"/>
          <w:szCs w:val="24"/>
        </w:rPr>
        <w:t xml:space="preserve">The M&amp;E TWG has not regular sitting and attendance to meetings is low. An assessment into the function of the TWG was conducted in 2011 and as a result, the terms of reference and membership are being revised.  </w:t>
      </w:r>
    </w:p>
    <w:p w:rsidR="00984643" w:rsidRPr="0028641E" w:rsidRDefault="00984643" w:rsidP="00984643">
      <w:pPr>
        <w:jc w:val="both"/>
        <w:rPr>
          <w:rFonts w:ascii="Times New Roman" w:hAnsi="Times New Roman"/>
        </w:rPr>
      </w:pPr>
      <w:r w:rsidRPr="0028641E">
        <w:rPr>
          <w:rFonts w:ascii="Times New Roman" w:hAnsi="Times New Roman"/>
          <w:b/>
        </w:rPr>
        <w:t xml:space="preserve">Low coordination of HIV research and absence of national HIV research agenda: </w:t>
      </w:r>
      <w:r w:rsidRPr="0028641E">
        <w:rPr>
          <w:rFonts w:ascii="Times New Roman" w:hAnsi="Times New Roman"/>
        </w:rPr>
        <w:t xml:space="preserve">Partially due to the unavailability of a national HIV research agenda, ad hoc researches are being conducted in the country, but these are not coordinated and assessed for the development of synergies between them. Local capacity to undertake research is underdeveloped and current efforts rely on expatriate technical advice which has not benefitted from yielded significant skill transfer.  </w:t>
      </w:r>
    </w:p>
    <w:p w:rsidR="00984643" w:rsidRPr="0028641E" w:rsidRDefault="00984643" w:rsidP="00984643">
      <w:pPr>
        <w:jc w:val="both"/>
        <w:rPr>
          <w:rFonts w:ascii="Times New Roman" w:hAnsi="Times New Roman"/>
          <w:b/>
          <w:szCs w:val="24"/>
        </w:rPr>
      </w:pPr>
      <w:r w:rsidRPr="0028641E">
        <w:rPr>
          <w:rFonts w:ascii="Times New Roman" w:hAnsi="Times New Roman"/>
          <w:b/>
          <w:szCs w:val="24"/>
        </w:rPr>
        <w:t>Need for M&amp;E technical assistance</w:t>
      </w:r>
    </w:p>
    <w:p w:rsidR="00984643" w:rsidRPr="0028641E" w:rsidRDefault="00984643" w:rsidP="00984643">
      <w:pPr>
        <w:jc w:val="both"/>
        <w:rPr>
          <w:rFonts w:ascii="Times New Roman" w:hAnsi="Times New Roman"/>
          <w:szCs w:val="24"/>
        </w:rPr>
      </w:pPr>
      <w:r w:rsidRPr="0028641E">
        <w:rPr>
          <w:rFonts w:ascii="Times New Roman" w:hAnsi="Times New Roman"/>
          <w:szCs w:val="24"/>
        </w:rPr>
        <w:t>The country’s M&amp;E system is stronger in monitoring and weaker in evaluation and research. Technical assistance is required to build capacity for Evaluation and Research in the country. As noted, the research and programme evaluation function of the system is still underdeveloped and there is need for assistance in building capacity in both carrying out evaluation and research studies and in the coordination of the function.</w:t>
      </w:r>
    </w:p>
    <w:p w:rsidR="001F61DF" w:rsidRPr="0028641E" w:rsidRDefault="00062C0A" w:rsidP="003D2C04">
      <w:pPr>
        <w:jc w:val="both"/>
        <w:rPr>
          <w:rFonts w:ascii="Times New Roman" w:hAnsi="Times New Roman"/>
          <w:b/>
          <w:noProof/>
          <w:sz w:val="24"/>
          <w:szCs w:val="24"/>
        </w:rPr>
        <w:sectPr w:rsidR="001F61DF" w:rsidRPr="0028641E" w:rsidSect="0092255C">
          <w:headerReference w:type="even" r:id="rId26"/>
          <w:footerReference w:type="even" r:id="rId27"/>
          <w:footerReference w:type="default" r:id="rId28"/>
          <w:pgSz w:w="11920" w:h="16840"/>
          <w:pgMar w:top="860" w:right="1680" w:bottom="740" w:left="1300" w:header="0" w:footer="547" w:gutter="0"/>
          <w:cols w:space="720"/>
        </w:sectPr>
      </w:pPr>
      <w:r w:rsidRPr="0028641E">
        <w:rPr>
          <w:rFonts w:ascii="Times New Roman" w:hAnsi="Times New Roman"/>
          <w:b/>
          <w:noProof/>
          <w:sz w:val="24"/>
          <w:szCs w:val="24"/>
        </w:rPr>
        <w:t xml:space="preserve">                                    </w:t>
      </w:r>
    </w:p>
    <w:p w:rsidR="00CE3B2D" w:rsidRPr="0028641E" w:rsidRDefault="00CE3B2D" w:rsidP="00CE3B2D">
      <w:pPr>
        <w:pStyle w:val="Heading1"/>
        <w:shd w:val="clear" w:color="auto" w:fill="92D050"/>
        <w:spacing w:line="276" w:lineRule="auto"/>
        <w:jc w:val="both"/>
        <w:rPr>
          <w:rFonts w:ascii="Times New Roman" w:hAnsi="Times New Roman"/>
          <w:color w:val="auto"/>
          <w:sz w:val="24"/>
          <w:szCs w:val="24"/>
        </w:rPr>
      </w:pPr>
      <w:bookmarkStart w:id="32" w:name="_Toc320616638"/>
      <w:r w:rsidRPr="0028641E">
        <w:rPr>
          <w:rFonts w:ascii="Times New Roman" w:hAnsi="Times New Roman"/>
          <w:color w:val="auto"/>
          <w:sz w:val="24"/>
          <w:szCs w:val="24"/>
        </w:rPr>
        <w:lastRenderedPageBreak/>
        <w:t>REFERENCES</w:t>
      </w:r>
      <w:bookmarkEnd w:id="32"/>
    </w:p>
    <w:p w:rsidR="00CE3B2D" w:rsidRPr="0028641E" w:rsidRDefault="00CE3B2D" w:rsidP="00CE3B2D">
      <w:pPr>
        <w:rPr>
          <w:rFonts w:ascii="Times New Roman" w:hAnsi="Times New Roman"/>
        </w:rPr>
      </w:pPr>
    </w:p>
    <w:p w:rsidR="008C09AC" w:rsidRPr="0028641E" w:rsidRDefault="000F56DD" w:rsidP="003D2C04">
      <w:pPr>
        <w:jc w:val="both"/>
        <w:rPr>
          <w:rFonts w:ascii="Times New Roman" w:hAnsi="Times New Roman"/>
        </w:rPr>
      </w:pPr>
      <w:r w:rsidRPr="0028641E">
        <w:rPr>
          <w:rFonts w:ascii="Times New Roman" w:hAnsi="Times New Roman"/>
          <w:noProof/>
          <w:sz w:val="24"/>
          <w:lang w:val="en-US"/>
        </w:rPr>
        <w:drawing>
          <wp:inline distT="0" distB="0" distL="0" distR="0">
            <wp:extent cx="5724525" cy="6810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724525" cy="6810375"/>
                    </a:xfrm>
                    <a:prstGeom prst="rect">
                      <a:avLst/>
                    </a:prstGeom>
                    <a:noFill/>
                    <a:ln w="9525">
                      <a:noFill/>
                      <a:miter lim="800000"/>
                      <a:headEnd/>
                      <a:tailEnd/>
                    </a:ln>
                  </pic:spPr>
                </pic:pic>
              </a:graphicData>
            </a:graphic>
          </wp:inline>
        </w:drawing>
      </w:r>
    </w:p>
    <w:p w:rsidR="008C09AC" w:rsidRPr="0028641E" w:rsidRDefault="008C09AC" w:rsidP="003D2C04">
      <w:pPr>
        <w:jc w:val="both"/>
        <w:rPr>
          <w:rFonts w:ascii="Times New Roman" w:hAnsi="Times New Roman"/>
        </w:rPr>
      </w:pPr>
    </w:p>
    <w:p w:rsidR="008C09AC" w:rsidRPr="0028641E" w:rsidRDefault="008C09AC" w:rsidP="003D2C04">
      <w:pPr>
        <w:spacing w:after="0"/>
        <w:rPr>
          <w:rFonts w:ascii="Times New Roman" w:hAnsi="Times New Roman"/>
          <w:sz w:val="20"/>
          <w:szCs w:val="20"/>
        </w:rPr>
      </w:pPr>
    </w:p>
    <w:p w:rsidR="008C09AC" w:rsidRPr="0028641E" w:rsidRDefault="008C09AC" w:rsidP="003D2C04">
      <w:pPr>
        <w:spacing w:before="13" w:after="0"/>
        <w:rPr>
          <w:rFonts w:ascii="Times New Roman" w:hAnsi="Times New Roman"/>
          <w:sz w:val="24"/>
          <w:szCs w:val="24"/>
        </w:rPr>
      </w:pPr>
    </w:p>
    <w:p w:rsidR="008C09AC" w:rsidRPr="0028641E" w:rsidRDefault="008C09AC" w:rsidP="003D2C04">
      <w:pPr>
        <w:jc w:val="both"/>
        <w:rPr>
          <w:rFonts w:ascii="Times New Roman" w:hAnsi="Times New Roman"/>
        </w:rPr>
      </w:pPr>
    </w:p>
    <w:sectPr w:rsidR="008C09AC" w:rsidRPr="0028641E" w:rsidSect="0076780D">
      <w:headerReference w:type="default" r:id="rId30"/>
      <w:footerReference w:type="even"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1F2" w:rsidRDefault="005C61F2" w:rsidP="00B22DE9">
      <w:pPr>
        <w:spacing w:after="0" w:line="240" w:lineRule="auto"/>
      </w:pPr>
      <w:r>
        <w:separator/>
      </w:r>
    </w:p>
  </w:endnote>
  <w:endnote w:type="continuationSeparator" w:id="0">
    <w:p w:rsidR="005C61F2" w:rsidRDefault="005C61F2" w:rsidP="00B22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1916"/>
      <w:docPartObj>
        <w:docPartGallery w:val="Page Numbers (Bottom of Page)"/>
        <w:docPartUnique/>
      </w:docPartObj>
    </w:sdtPr>
    <w:sdtEndPr/>
    <w:sdtContent>
      <w:p w:rsidR="00547E35" w:rsidRDefault="005C61F2">
        <w:pPr>
          <w:pStyle w:val="Footer"/>
          <w:jc w:val="center"/>
        </w:pPr>
        <w:r>
          <w:fldChar w:fldCharType="begin"/>
        </w:r>
        <w:r>
          <w:instrText xml:space="preserve"> PAGE   \* MERGEFORMAT </w:instrText>
        </w:r>
        <w:r>
          <w:fldChar w:fldCharType="separate"/>
        </w:r>
        <w:r w:rsidR="00B534BE">
          <w:rPr>
            <w:noProof/>
          </w:rPr>
          <w:t>i</w:t>
        </w:r>
        <w:r>
          <w:rPr>
            <w:noProof/>
          </w:rPr>
          <w:fldChar w:fldCharType="end"/>
        </w:r>
      </w:p>
    </w:sdtContent>
  </w:sdt>
  <w:p w:rsidR="00547E35" w:rsidRDefault="00547E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E35" w:rsidRDefault="00B534BE">
    <w:pPr>
      <w:spacing w:after="0" w:line="200" w:lineRule="exact"/>
      <w:rPr>
        <w:sz w:val="20"/>
        <w:szCs w:val="20"/>
      </w:rPr>
    </w:pPr>
    <w:r>
      <w:rPr>
        <w:noProof/>
        <w:lang w:val="en-US"/>
      </w:rPr>
      <mc:AlternateContent>
        <mc:Choice Requires="wps">
          <w:drawing>
            <wp:anchor distT="0" distB="0" distL="114300" distR="114300" simplePos="0" relativeHeight="251664896" behindDoc="1" locked="0" layoutInCell="1" allowOverlap="1">
              <wp:simplePos x="0" y="0"/>
              <wp:positionH relativeFrom="page">
                <wp:posOffset>872490</wp:posOffset>
              </wp:positionH>
              <wp:positionV relativeFrom="page">
                <wp:posOffset>10208895</wp:posOffset>
              </wp:positionV>
              <wp:extent cx="208915" cy="114300"/>
              <wp:effectExtent l="0" t="0" r="4445" b="1905"/>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E35" w:rsidRDefault="002460A2">
                          <w:pPr>
                            <w:spacing w:after="0" w:line="160" w:lineRule="exact"/>
                            <w:ind w:left="40" w:right="-20"/>
                            <w:rPr>
                              <w:rFonts w:ascii="Arial" w:eastAsia="Arial" w:hAnsi="Arial" w:cs="Arial"/>
                              <w:sz w:val="14"/>
                              <w:szCs w:val="14"/>
                            </w:rPr>
                          </w:pPr>
                          <w:r>
                            <w:fldChar w:fldCharType="begin"/>
                          </w:r>
                          <w:r w:rsidR="00547E35">
                            <w:rPr>
                              <w:rFonts w:ascii="Arial" w:eastAsia="Arial" w:hAnsi="Arial" w:cs="Arial"/>
                              <w:color w:val="231F20"/>
                              <w:w w:val="106"/>
                              <w:sz w:val="14"/>
                              <w:szCs w:val="14"/>
                            </w:rPr>
                            <w:instrText xml:space="preserve"> PAGE </w:instrText>
                          </w:r>
                          <w:r>
                            <w:fldChar w:fldCharType="separate"/>
                          </w:r>
                          <w:r w:rsidR="00547E35">
                            <w:rPr>
                              <w:rFonts w:ascii="Arial" w:eastAsia="Arial" w:hAnsi="Arial" w:cs="Arial"/>
                              <w:noProof/>
                              <w:color w:val="231F20"/>
                              <w:w w:val="106"/>
                              <w:sz w:val="14"/>
                              <w:szCs w:val="14"/>
                            </w:rPr>
                            <w:t>156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68.7pt;margin-top:803.85pt;width:16.45pt;height: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XjrwIAAKk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HAYYCdpBjx7YaNCtHNHSlmfodQpe9z34mRG2oc0uVd3fyfKbRkKuGyp27EYpOTSMVkAvsDf9J1cn&#10;HG1BtsNHWUEYujfSAY216mztoBoI0KFNj6fWWColbIYkToIFRiUcBUH0jrjW+TSdL/dKm/dMdsga&#10;GVbQeQdOD3faWDI0nV1sLCEL3rau+614tgGO0w6Ehqv2zJJwzfyZkGQTb+LIi8LlxotInns3xTry&#10;lkVwucjf5et1HvyycYMobXhVMWHDzMIKoj9r3FHikyRO0tKy5ZWFs5S02m3XrUIHCsIu3OdKDidn&#10;N/85DVcEyOVFSkEYkdsw8YplfOlFRbTwkksSeyRIbpMliZIoL56ndMcF+/eU0JDhZBEuJi2dSb/I&#10;jbjvdW407biB0dHyLsPxyYmmVoEbUbnWGsrbyX5SCkv/XApo99xop1cr0UmsZtyOgGJFvJXVIyhX&#10;SVAWyBPmHRiNVD8wGmB2ZFh/31PFMGo/CFC/HTSzoWZjOxtUlHA1wwajyVybaSDte8V3DSBP70vI&#10;G3ghNXfqPbM4viuYBy6J4+yyA+fpv/M6T9jVbwAAAP//AwBQSwMEFAAGAAgAAAAhAHOuk2XgAAAA&#10;DQEAAA8AAABkcnMvZG93bnJldi54bWxMj8FOwzAQRO9I/IO1SNyoTQsxhDhVheBUCZGGA0cncROr&#10;8TrEbhv+vpsT3HZ2R7NvsvXkenYyY7AeFdwvBDCDtW8stgq+yve7J2Ahamx079Eo+DUB1vn1VabT&#10;xp+xMKddbBmFYEi1gi7GIeU81J1xOiz8YJBuez86HUmOLW9GfaZw1/OlEAl32iJ96PRgXjtTH3ZH&#10;p2DzjcWb/fmoPot9YcvyWeA2OSh1ezNtXoBFM8U/M8z4hA45MVX+iE1gPemVfCArDYmQEthskWIF&#10;rJpXy0cJPM/4/xb5BQAA//8DAFBLAQItABQABgAIAAAAIQC2gziS/gAAAOEBAAATAAAAAAAAAAAA&#10;AAAAAAAAAABbQ29udGVudF9UeXBlc10ueG1sUEsBAi0AFAAGAAgAAAAhADj9If/WAAAAlAEAAAsA&#10;AAAAAAAAAAAAAAAALwEAAF9yZWxzLy5yZWxzUEsBAi0AFAAGAAgAAAAhACY7peOvAgAAqQUAAA4A&#10;AAAAAAAAAAAAAAAALgIAAGRycy9lMm9Eb2MueG1sUEsBAi0AFAAGAAgAAAAhAHOuk2XgAAAADQEA&#10;AA8AAAAAAAAAAAAAAAAACQUAAGRycy9kb3ducmV2LnhtbFBLBQYAAAAABAAEAPMAAAAWBgAAAAA=&#10;" filled="f" stroked="f">
              <v:textbox inset="0,0,0,0">
                <w:txbxContent>
                  <w:p w:rsidR="00547E35" w:rsidRDefault="002460A2">
                    <w:pPr>
                      <w:spacing w:after="0" w:line="160" w:lineRule="exact"/>
                      <w:ind w:left="40" w:right="-20"/>
                      <w:rPr>
                        <w:rFonts w:ascii="Arial" w:eastAsia="Arial" w:hAnsi="Arial" w:cs="Arial"/>
                        <w:sz w:val="14"/>
                        <w:szCs w:val="14"/>
                      </w:rPr>
                    </w:pPr>
                    <w:r>
                      <w:fldChar w:fldCharType="begin"/>
                    </w:r>
                    <w:r w:rsidR="00547E35">
                      <w:rPr>
                        <w:rFonts w:ascii="Arial" w:eastAsia="Arial" w:hAnsi="Arial" w:cs="Arial"/>
                        <w:color w:val="231F20"/>
                        <w:w w:val="106"/>
                        <w:sz w:val="14"/>
                        <w:szCs w:val="14"/>
                      </w:rPr>
                      <w:instrText xml:space="preserve"> PAGE </w:instrText>
                    </w:r>
                    <w:r>
                      <w:fldChar w:fldCharType="separate"/>
                    </w:r>
                    <w:r w:rsidR="00547E35">
                      <w:rPr>
                        <w:rFonts w:ascii="Arial" w:eastAsia="Arial" w:hAnsi="Arial" w:cs="Arial"/>
                        <w:noProof/>
                        <w:color w:val="231F20"/>
                        <w:w w:val="106"/>
                        <w:sz w:val="14"/>
                        <w:szCs w:val="14"/>
                      </w:rPr>
                      <w:t>156</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65920" behindDoc="1" locked="0" layoutInCell="1" allowOverlap="1">
              <wp:simplePos x="0" y="0"/>
              <wp:positionH relativeFrom="page">
                <wp:posOffset>3196590</wp:posOffset>
              </wp:positionH>
              <wp:positionV relativeFrom="page">
                <wp:posOffset>10205085</wp:posOffset>
              </wp:positionV>
              <wp:extent cx="2068830" cy="123190"/>
              <wp:effectExtent l="0" t="3810" r="1905"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E35" w:rsidRDefault="00547E35">
                          <w:pPr>
                            <w:spacing w:after="0" w:line="167" w:lineRule="exact"/>
                            <w:ind w:left="20" w:right="-43"/>
                            <w:rPr>
                              <w:rFonts w:ascii="Times New Roman" w:eastAsia="Times New Roman" w:hAnsi="Times New Roman"/>
                              <w:sz w:val="14"/>
                              <w:szCs w:val="14"/>
                            </w:rPr>
                          </w:pPr>
                          <w:r>
                            <w:rPr>
                              <w:rFonts w:ascii="Arial" w:eastAsia="Arial" w:hAnsi="Arial" w:cs="Arial"/>
                              <w:color w:val="231F20"/>
                              <w:sz w:val="14"/>
                              <w:szCs w:val="14"/>
                            </w:rPr>
                            <w:t>UN</w:t>
                          </w:r>
                          <w:r>
                            <w:rPr>
                              <w:rFonts w:ascii="Arial" w:eastAsia="Arial" w:hAnsi="Arial" w:cs="Arial"/>
                              <w:color w:val="231F20"/>
                              <w:spacing w:val="3"/>
                              <w:sz w:val="14"/>
                              <w:szCs w:val="14"/>
                            </w:rPr>
                            <w:t>A</w:t>
                          </w:r>
                          <w:r>
                            <w:rPr>
                              <w:rFonts w:ascii="Arial" w:eastAsia="Arial" w:hAnsi="Arial" w:cs="Arial"/>
                              <w:color w:val="231F20"/>
                              <w:spacing w:val="-3"/>
                              <w:sz w:val="14"/>
                              <w:szCs w:val="14"/>
                            </w:rPr>
                            <w:t>I</w:t>
                          </w:r>
                          <w:r>
                            <w:rPr>
                              <w:rFonts w:ascii="Arial" w:eastAsia="Arial" w:hAnsi="Arial" w:cs="Arial"/>
                              <w:color w:val="231F20"/>
                              <w:sz w:val="14"/>
                              <w:szCs w:val="14"/>
                            </w:rPr>
                            <w:t>DS</w:t>
                          </w:r>
                          <w:r>
                            <w:rPr>
                              <w:rFonts w:ascii="Arial" w:eastAsia="Arial" w:hAnsi="Arial" w:cs="Arial"/>
                              <w:color w:val="231F20"/>
                              <w:spacing w:val="8"/>
                              <w:sz w:val="14"/>
                              <w:szCs w:val="14"/>
                            </w:rPr>
                            <w:t xml:space="preserve"> </w:t>
                          </w:r>
                          <w:r>
                            <w:rPr>
                              <w:rFonts w:ascii="Arial" w:eastAsia="Arial" w:hAnsi="Arial" w:cs="Arial"/>
                              <w:color w:val="231F20"/>
                              <w:position w:val="1"/>
                              <w:sz w:val="14"/>
                              <w:szCs w:val="14"/>
                            </w:rPr>
                            <w:t>|</w:t>
                          </w:r>
                          <w:r>
                            <w:rPr>
                              <w:rFonts w:ascii="Arial" w:eastAsia="Arial" w:hAnsi="Arial" w:cs="Arial"/>
                              <w:color w:val="231F20"/>
                              <w:spacing w:val="-5"/>
                              <w:position w:val="1"/>
                              <w:sz w:val="14"/>
                              <w:szCs w:val="14"/>
                            </w:rPr>
                            <w:t xml:space="preserve"> </w:t>
                          </w:r>
                          <w:r>
                            <w:rPr>
                              <w:rFonts w:ascii="Times New Roman" w:eastAsia="Times New Roman" w:hAnsi="Times New Roman"/>
                              <w:i/>
                              <w:color w:val="231F20"/>
                              <w:spacing w:val="-1"/>
                              <w:w w:val="94"/>
                              <w:sz w:val="14"/>
                              <w:szCs w:val="14"/>
                            </w:rPr>
                            <w:t>Gl</w:t>
                          </w:r>
                          <w:r>
                            <w:rPr>
                              <w:rFonts w:ascii="Times New Roman" w:eastAsia="Times New Roman" w:hAnsi="Times New Roman"/>
                              <w:i/>
                              <w:color w:val="231F20"/>
                              <w:spacing w:val="-2"/>
                              <w:w w:val="94"/>
                              <w:sz w:val="14"/>
                              <w:szCs w:val="14"/>
                            </w:rPr>
                            <w:t>o</w:t>
                          </w:r>
                          <w:r>
                            <w:rPr>
                              <w:rFonts w:ascii="Times New Roman" w:eastAsia="Times New Roman" w:hAnsi="Times New Roman"/>
                              <w:i/>
                              <w:color w:val="231F20"/>
                              <w:spacing w:val="-1"/>
                              <w:w w:val="94"/>
                              <w:sz w:val="14"/>
                              <w:szCs w:val="14"/>
                            </w:rPr>
                            <w:t>b</w:t>
                          </w:r>
                          <w:r>
                            <w:rPr>
                              <w:rFonts w:ascii="Times New Roman" w:eastAsia="Times New Roman" w:hAnsi="Times New Roman"/>
                              <w:i/>
                              <w:color w:val="231F20"/>
                              <w:spacing w:val="-2"/>
                              <w:w w:val="94"/>
                              <w:sz w:val="14"/>
                              <w:szCs w:val="14"/>
                            </w:rPr>
                            <w:t>a</w:t>
                          </w:r>
                          <w:r>
                            <w:rPr>
                              <w:rFonts w:ascii="Times New Roman" w:eastAsia="Times New Roman" w:hAnsi="Times New Roman"/>
                              <w:i/>
                              <w:color w:val="231F20"/>
                              <w:w w:val="94"/>
                              <w:sz w:val="14"/>
                              <w:szCs w:val="14"/>
                            </w:rPr>
                            <w:t xml:space="preserve">l </w:t>
                          </w:r>
                          <w:r>
                            <w:rPr>
                              <w:rFonts w:ascii="Times New Roman" w:eastAsia="Times New Roman" w:hAnsi="Times New Roman"/>
                              <w:i/>
                              <w:color w:val="231F20"/>
                              <w:sz w:val="14"/>
                              <w:szCs w:val="14"/>
                            </w:rPr>
                            <w:t>AIDS</w:t>
                          </w:r>
                          <w:r>
                            <w:rPr>
                              <w:rFonts w:ascii="Times New Roman" w:eastAsia="Times New Roman" w:hAnsi="Times New Roman"/>
                              <w:i/>
                              <w:color w:val="231F20"/>
                              <w:spacing w:val="-3"/>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espo</w:t>
                          </w:r>
                          <w:r>
                            <w:rPr>
                              <w:rFonts w:ascii="Times New Roman" w:eastAsia="Times New Roman" w:hAnsi="Times New Roman"/>
                              <w:i/>
                              <w:color w:val="231F20"/>
                              <w:w w:val="91"/>
                              <w:sz w:val="14"/>
                              <w:szCs w:val="14"/>
                            </w:rPr>
                            <w:t>nse</w:t>
                          </w:r>
                          <w:r>
                            <w:rPr>
                              <w:rFonts w:ascii="Times New Roman" w:eastAsia="Times New Roman" w:hAnsi="Times New Roman"/>
                              <w:i/>
                              <w:color w:val="231F20"/>
                              <w:spacing w:val="16"/>
                              <w:w w:val="91"/>
                              <w:sz w:val="14"/>
                              <w:szCs w:val="14"/>
                            </w:rPr>
                            <w:t xml:space="preserve"> </w:t>
                          </w:r>
                          <w:r>
                            <w:rPr>
                              <w:rFonts w:ascii="Times New Roman" w:eastAsia="Times New Roman" w:hAnsi="Times New Roman"/>
                              <w:i/>
                              <w:color w:val="231F20"/>
                              <w:w w:val="91"/>
                              <w:sz w:val="14"/>
                              <w:szCs w:val="14"/>
                            </w:rPr>
                            <w:t>P</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w w:val="91"/>
                              <w:sz w:val="14"/>
                              <w:szCs w:val="14"/>
                            </w:rPr>
                            <w:t>o</w:t>
                          </w:r>
                          <w:r>
                            <w:rPr>
                              <w:rFonts w:ascii="Times New Roman" w:eastAsia="Times New Roman" w:hAnsi="Times New Roman"/>
                              <w:i/>
                              <w:color w:val="231F20"/>
                              <w:spacing w:val="1"/>
                              <w:w w:val="91"/>
                              <w:sz w:val="14"/>
                              <w:szCs w:val="14"/>
                            </w:rPr>
                            <w:t>g</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es</w:t>
                          </w:r>
                          <w:r>
                            <w:rPr>
                              <w:rFonts w:ascii="Times New Roman" w:eastAsia="Times New Roman" w:hAnsi="Times New Roman"/>
                              <w:i/>
                              <w:color w:val="231F20"/>
                              <w:w w:val="91"/>
                              <w:sz w:val="14"/>
                              <w:szCs w:val="14"/>
                            </w:rPr>
                            <w:t>s</w:t>
                          </w:r>
                          <w:r>
                            <w:rPr>
                              <w:rFonts w:ascii="Times New Roman" w:eastAsia="Times New Roman" w:hAnsi="Times New Roman"/>
                              <w:i/>
                              <w:color w:val="231F20"/>
                              <w:spacing w:val="-7"/>
                              <w:w w:val="91"/>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epo</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t</w:t>
                          </w:r>
                          <w:r>
                            <w:rPr>
                              <w:rFonts w:ascii="Times New Roman" w:eastAsia="Times New Roman" w:hAnsi="Times New Roman"/>
                              <w:i/>
                              <w:color w:val="231F20"/>
                              <w:spacing w:val="-2"/>
                              <w:w w:val="91"/>
                              <w:sz w:val="14"/>
                              <w:szCs w:val="14"/>
                            </w:rPr>
                            <w:t>in</w:t>
                          </w:r>
                          <w:r>
                            <w:rPr>
                              <w:rFonts w:ascii="Times New Roman" w:eastAsia="Times New Roman" w:hAnsi="Times New Roman"/>
                              <w:i/>
                              <w:color w:val="231F20"/>
                              <w:w w:val="91"/>
                              <w:sz w:val="14"/>
                              <w:szCs w:val="14"/>
                            </w:rPr>
                            <w:t>g</w:t>
                          </w:r>
                          <w:r>
                            <w:rPr>
                              <w:rFonts w:ascii="Times New Roman" w:eastAsia="Times New Roman" w:hAnsi="Times New Roman"/>
                              <w:i/>
                              <w:color w:val="231F20"/>
                              <w:spacing w:val="29"/>
                              <w:w w:val="91"/>
                              <w:sz w:val="14"/>
                              <w:szCs w:val="14"/>
                            </w:rPr>
                            <w:t xml:space="preserve"> </w:t>
                          </w:r>
                          <w:r>
                            <w:rPr>
                              <w:rFonts w:ascii="Times New Roman" w:eastAsia="Times New Roman" w:hAnsi="Times New Roman"/>
                              <w:i/>
                              <w:color w:val="231F20"/>
                              <w:sz w:val="14"/>
                              <w:szCs w:val="14"/>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margin-left:251.7pt;margin-top:803.55pt;width:162.9pt;height:9.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RsgIAALE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gDKw0kLPXqgg0a3YkBLU56+Uwl43XfgpwfYhjbbVFV3J4rvCnGxqQnf07WUoq8pKYGeb266z66O&#10;OMqA7PpPooQw5KCFBRoq2ZraQTUQoAOPx3NrDJUCNgNvEUUzOCrgzA9mfmx755Jkut1JpT9Q0SJj&#10;pFhC6y06Od4pbdiQZHIxwbjIWdPY9jf8xQY4jjsQG66aM8PCdvMp9uJttI1CJwwWWyf0ssxZ55vQ&#10;WeT+cp7Nss0m83+ZuH6Y1KwsKTdhJmX54Z917qTxURNnbSnRsNLAGUpK7nebRqIjAWXn9rM1h5OL&#10;m/uShi0C5PIqJT8IvdsgdvJFtHTCPJw78dKLHM+Pb+OFF8Zhlr9M6Y5x+u8poT7F8TyYj2K6kH6V&#10;m2e/t7mRpGUaZkfD2hRHZyeSGAlueWlbqwlrRvtZKQz9Symg3VOjrWCNRke16mE32Kdh1WzEvBPl&#10;IyhYChAYaBHmHhi1kD8x6mGGpFj9OBBJMWo+cngF4KInQ07GbjIIL+BqijVGo7nR42A6dJLta0Ae&#10;3xkXa3gpFbMivrA4vS+YCzaX0wwzg+f5v/W6TNrVbwAAAP//AwBQSwMEFAAGAAgAAAAhANPjMfzh&#10;AAAADQEAAA8AAABkcnMvZG93bnJldi54bWxMj8FOwzAMhu9IvENkJG4sWWFl65pOE4ITEqIrhx3T&#10;xmujNU5psq28PdkJjvb/6ffnfDPZnp1x9MaRhPlMAENqnDbUSviq3h6WwHxQpFXvCCX8oIdNcXuT&#10;q0y7C5V43oWWxRLymZLQhTBknPumQ6v8zA1IMTu40aoQx7HlelSXWG57ngiRcqsMxQudGvClw+a4&#10;O1kJ2z2Vr+b7o/4sD6WpqpWg9/Qo5f3dtF0DCziFPxiu+lEdiuhUuxNpz3oJC/H4FNEYpOJ5Diwi&#10;y2SVAKuvqyRdAC9y/v+L4hcAAP//AwBQSwECLQAUAAYACAAAACEAtoM4kv4AAADhAQAAEwAAAAAA&#10;AAAAAAAAAAAAAAAAW0NvbnRlbnRfVHlwZXNdLnhtbFBLAQItABQABgAIAAAAIQA4/SH/1gAAAJQB&#10;AAALAAAAAAAAAAAAAAAAAC8BAABfcmVscy8ucmVsc1BLAQItABQABgAIAAAAIQBz5z+RsgIAALEF&#10;AAAOAAAAAAAAAAAAAAAAAC4CAABkcnMvZTJvRG9jLnhtbFBLAQItABQABgAIAAAAIQDT4zH84QAA&#10;AA0BAAAPAAAAAAAAAAAAAAAAAAwFAABkcnMvZG93bnJldi54bWxQSwUGAAAAAAQABADzAAAAGgYA&#10;AAAA&#10;" filled="f" stroked="f">
              <v:textbox inset="0,0,0,0">
                <w:txbxContent>
                  <w:p w:rsidR="00547E35" w:rsidRDefault="00547E35">
                    <w:pPr>
                      <w:spacing w:after="0" w:line="167" w:lineRule="exact"/>
                      <w:ind w:left="20" w:right="-43"/>
                      <w:rPr>
                        <w:rFonts w:ascii="Times New Roman" w:eastAsia="Times New Roman" w:hAnsi="Times New Roman"/>
                        <w:sz w:val="14"/>
                        <w:szCs w:val="14"/>
                      </w:rPr>
                    </w:pPr>
                    <w:r>
                      <w:rPr>
                        <w:rFonts w:ascii="Arial" w:eastAsia="Arial" w:hAnsi="Arial" w:cs="Arial"/>
                        <w:color w:val="231F20"/>
                        <w:sz w:val="14"/>
                        <w:szCs w:val="14"/>
                      </w:rPr>
                      <w:t>UN</w:t>
                    </w:r>
                    <w:r>
                      <w:rPr>
                        <w:rFonts w:ascii="Arial" w:eastAsia="Arial" w:hAnsi="Arial" w:cs="Arial"/>
                        <w:color w:val="231F20"/>
                        <w:spacing w:val="3"/>
                        <w:sz w:val="14"/>
                        <w:szCs w:val="14"/>
                      </w:rPr>
                      <w:t>A</w:t>
                    </w:r>
                    <w:r>
                      <w:rPr>
                        <w:rFonts w:ascii="Arial" w:eastAsia="Arial" w:hAnsi="Arial" w:cs="Arial"/>
                        <w:color w:val="231F20"/>
                        <w:spacing w:val="-3"/>
                        <w:sz w:val="14"/>
                        <w:szCs w:val="14"/>
                      </w:rPr>
                      <w:t>I</w:t>
                    </w:r>
                    <w:r>
                      <w:rPr>
                        <w:rFonts w:ascii="Arial" w:eastAsia="Arial" w:hAnsi="Arial" w:cs="Arial"/>
                        <w:color w:val="231F20"/>
                        <w:sz w:val="14"/>
                        <w:szCs w:val="14"/>
                      </w:rPr>
                      <w:t>DS</w:t>
                    </w:r>
                    <w:r>
                      <w:rPr>
                        <w:rFonts w:ascii="Arial" w:eastAsia="Arial" w:hAnsi="Arial" w:cs="Arial"/>
                        <w:color w:val="231F20"/>
                        <w:spacing w:val="8"/>
                        <w:sz w:val="14"/>
                        <w:szCs w:val="14"/>
                      </w:rPr>
                      <w:t xml:space="preserve"> </w:t>
                    </w:r>
                    <w:r>
                      <w:rPr>
                        <w:rFonts w:ascii="Arial" w:eastAsia="Arial" w:hAnsi="Arial" w:cs="Arial"/>
                        <w:color w:val="231F20"/>
                        <w:position w:val="1"/>
                        <w:sz w:val="14"/>
                        <w:szCs w:val="14"/>
                      </w:rPr>
                      <w:t>|</w:t>
                    </w:r>
                    <w:r>
                      <w:rPr>
                        <w:rFonts w:ascii="Arial" w:eastAsia="Arial" w:hAnsi="Arial" w:cs="Arial"/>
                        <w:color w:val="231F20"/>
                        <w:spacing w:val="-5"/>
                        <w:position w:val="1"/>
                        <w:sz w:val="14"/>
                        <w:szCs w:val="14"/>
                      </w:rPr>
                      <w:t xml:space="preserve"> </w:t>
                    </w:r>
                    <w:r>
                      <w:rPr>
                        <w:rFonts w:ascii="Times New Roman" w:eastAsia="Times New Roman" w:hAnsi="Times New Roman"/>
                        <w:i/>
                        <w:color w:val="231F20"/>
                        <w:spacing w:val="-1"/>
                        <w:w w:val="94"/>
                        <w:sz w:val="14"/>
                        <w:szCs w:val="14"/>
                      </w:rPr>
                      <w:t>Gl</w:t>
                    </w:r>
                    <w:r>
                      <w:rPr>
                        <w:rFonts w:ascii="Times New Roman" w:eastAsia="Times New Roman" w:hAnsi="Times New Roman"/>
                        <w:i/>
                        <w:color w:val="231F20"/>
                        <w:spacing w:val="-2"/>
                        <w:w w:val="94"/>
                        <w:sz w:val="14"/>
                        <w:szCs w:val="14"/>
                      </w:rPr>
                      <w:t>o</w:t>
                    </w:r>
                    <w:r>
                      <w:rPr>
                        <w:rFonts w:ascii="Times New Roman" w:eastAsia="Times New Roman" w:hAnsi="Times New Roman"/>
                        <w:i/>
                        <w:color w:val="231F20"/>
                        <w:spacing w:val="-1"/>
                        <w:w w:val="94"/>
                        <w:sz w:val="14"/>
                        <w:szCs w:val="14"/>
                      </w:rPr>
                      <w:t>b</w:t>
                    </w:r>
                    <w:r>
                      <w:rPr>
                        <w:rFonts w:ascii="Times New Roman" w:eastAsia="Times New Roman" w:hAnsi="Times New Roman"/>
                        <w:i/>
                        <w:color w:val="231F20"/>
                        <w:spacing w:val="-2"/>
                        <w:w w:val="94"/>
                        <w:sz w:val="14"/>
                        <w:szCs w:val="14"/>
                      </w:rPr>
                      <w:t>a</w:t>
                    </w:r>
                    <w:r>
                      <w:rPr>
                        <w:rFonts w:ascii="Times New Roman" w:eastAsia="Times New Roman" w:hAnsi="Times New Roman"/>
                        <w:i/>
                        <w:color w:val="231F20"/>
                        <w:w w:val="94"/>
                        <w:sz w:val="14"/>
                        <w:szCs w:val="14"/>
                      </w:rPr>
                      <w:t xml:space="preserve">l </w:t>
                    </w:r>
                    <w:r>
                      <w:rPr>
                        <w:rFonts w:ascii="Times New Roman" w:eastAsia="Times New Roman" w:hAnsi="Times New Roman"/>
                        <w:i/>
                        <w:color w:val="231F20"/>
                        <w:sz w:val="14"/>
                        <w:szCs w:val="14"/>
                      </w:rPr>
                      <w:t>AIDS</w:t>
                    </w:r>
                    <w:r>
                      <w:rPr>
                        <w:rFonts w:ascii="Times New Roman" w:eastAsia="Times New Roman" w:hAnsi="Times New Roman"/>
                        <w:i/>
                        <w:color w:val="231F20"/>
                        <w:spacing w:val="-3"/>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espo</w:t>
                    </w:r>
                    <w:r>
                      <w:rPr>
                        <w:rFonts w:ascii="Times New Roman" w:eastAsia="Times New Roman" w:hAnsi="Times New Roman"/>
                        <w:i/>
                        <w:color w:val="231F20"/>
                        <w:w w:val="91"/>
                        <w:sz w:val="14"/>
                        <w:szCs w:val="14"/>
                      </w:rPr>
                      <w:t>nse</w:t>
                    </w:r>
                    <w:r>
                      <w:rPr>
                        <w:rFonts w:ascii="Times New Roman" w:eastAsia="Times New Roman" w:hAnsi="Times New Roman"/>
                        <w:i/>
                        <w:color w:val="231F20"/>
                        <w:spacing w:val="16"/>
                        <w:w w:val="91"/>
                        <w:sz w:val="14"/>
                        <w:szCs w:val="14"/>
                      </w:rPr>
                      <w:t xml:space="preserve"> </w:t>
                    </w:r>
                    <w:r>
                      <w:rPr>
                        <w:rFonts w:ascii="Times New Roman" w:eastAsia="Times New Roman" w:hAnsi="Times New Roman"/>
                        <w:i/>
                        <w:color w:val="231F20"/>
                        <w:w w:val="91"/>
                        <w:sz w:val="14"/>
                        <w:szCs w:val="14"/>
                      </w:rPr>
                      <w:t>P</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w w:val="91"/>
                        <w:sz w:val="14"/>
                        <w:szCs w:val="14"/>
                      </w:rPr>
                      <w:t>o</w:t>
                    </w:r>
                    <w:r>
                      <w:rPr>
                        <w:rFonts w:ascii="Times New Roman" w:eastAsia="Times New Roman" w:hAnsi="Times New Roman"/>
                        <w:i/>
                        <w:color w:val="231F20"/>
                        <w:spacing w:val="1"/>
                        <w:w w:val="91"/>
                        <w:sz w:val="14"/>
                        <w:szCs w:val="14"/>
                      </w:rPr>
                      <w:t>g</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es</w:t>
                    </w:r>
                    <w:r>
                      <w:rPr>
                        <w:rFonts w:ascii="Times New Roman" w:eastAsia="Times New Roman" w:hAnsi="Times New Roman"/>
                        <w:i/>
                        <w:color w:val="231F20"/>
                        <w:w w:val="91"/>
                        <w:sz w:val="14"/>
                        <w:szCs w:val="14"/>
                      </w:rPr>
                      <w:t>s</w:t>
                    </w:r>
                    <w:r>
                      <w:rPr>
                        <w:rFonts w:ascii="Times New Roman" w:eastAsia="Times New Roman" w:hAnsi="Times New Roman"/>
                        <w:i/>
                        <w:color w:val="231F20"/>
                        <w:spacing w:val="-7"/>
                        <w:w w:val="91"/>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epo</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t</w:t>
                    </w:r>
                    <w:r>
                      <w:rPr>
                        <w:rFonts w:ascii="Times New Roman" w:eastAsia="Times New Roman" w:hAnsi="Times New Roman"/>
                        <w:i/>
                        <w:color w:val="231F20"/>
                        <w:spacing w:val="-2"/>
                        <w:w w:val="91"/>
                        <w:sz w:val="14"/>
                        <w:szCs w:val="14"/>
                      </w:rPr>
                      <w:t>in</w:t>
                    </w:r>
                    <w:r>
                      <w:rPr>
                        <w:rFonts w:ascii="Times New Roman" w:eastAsia="Times New Roman" w:hAnsi="Times New Roman"/>
                        <w:i/>
                        <w:color w:val="231F20"/>
                        <w:w w:val="91"/>
                        <w:sz w:val="14"/>
                        <w:szCs w:val="14"/>
                      </w:rPr>
                      <w:t>g</w:t>
                    </w:r>
                    <w:r>
                      <w:rPr>
                        <w:rFonts w:ascii="Times New Roman" w:eastAsia="Times New Roman" w:hAnsi="Times New Roman"/>
                        <w:i/>
                        <w:color w:val="231F20"/>
                        <w:spacing w:val="29"/>
                        <w:w w:val="91"/>
                        <w:sz w:val="14"/>
                        <w:szCs w:val="14"/>
                      </w:rPr>
                      <w:t xml:space="preserve"> </w:t>
                    </w:r>
                    <w:r>
                      <w:rPr>
                        <w:rFonts w:ascii="Times New Roman" w:eastAsia="Times New Roman" w:hAnsi="Times New Roman"/>
                        <w:i/>
                        <w:color w:val="231F20"/>
                        <w:sz w:val="14"/>
                        <w:szCs w:val="14"/>
                      </w:rPr>
                      <w:t>2012</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E35" w:rsidRDefault="00B534BE">
    <w:pPr>
      <w:spacing w:after="0" w:line="200" w:lineRule="exact"/>
      <w:rPr>
        <w:sz w:val="20"/>
        <w:szCs w:val="20"/>
      </w:rPr>
    </w:pPr>
    <w:r>
      <w:rPr>
        <w:noProof/>
        <w:lang w:val="en-US"/>
      </w:rPr>
      <mc:AlternateContent>
        <mc:Choice Requires="wps">
          <w:drawing>
            <wp:anchor distT="0" distB="0" distL="114300" distR="114300" simplePos="0" relativeHeight="251662848" behindDoc="1" locked="0" layoutInCell="1" allowOverlap="1">
              <wp:simplePos x="0" y="0"/>
              <wp:positionH relativeFrom="page">
                <wp:posOffset>2279015</wp:posOffset>
              </wp:positionH>
              <wp:positionV relativeFrom="page">
                <wp:posOffset>10205085</wp:posOffset>
              </wp:positionV>
              <wp:extent cx="2302510" cy="123190"/>
              <wp:effectExtent l="2540" t="381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E35" w:rsidRDefault="00547E35">
                          <w:pPr>
                            <w:spacing w:after="0" w:line="167" w:lineRule="exact"/>
                            <w:ind w:left="20" w:right="-43"/>
                            <w:rPr>
                              <w:rFonts w:ascii="Arial" w:eastAsia="Arial" w:hAnsi="Arial" w:cs="Arial"/>
                              <w:sz w:val="14"/>
                              <w:szCs w:val="14"/>
                            </w:rPr>
                          </w:pPr>
                          <w:r>
                            <w:rPr>
                              <w:rFonts w:ascii="Times New Roman" w:eastAsia="Times New Roman" w:hAnsi="Times New Roman"/>
                              <w:i/>
                              <w:color w:val="231F20"/>
                              <w:spacing w:val="-1"/>
                              <w:w w:val="94"/>
                              <w:sz w:val="14"/>
                              <w:szCs w:val="14"/>
                            </w:rPr>
                            <w:t>Gl</w:t>
                          </w:r>
                          <w:r>
                            <w:rPr>
                              <w:rFonts w:ascii="Times New Roman" w:eastAsia="Times New Roman" w:hAnsi="Times New Roman"/>
                              <w:i/>
                              <w:color w:val="231F20"/>
                              <w:spacing w:val="-2"/>
                              <w:w w:val="94"/>
                              <w:sz w:val="14"/>
                              <w:szCs w:val="14"/>
                            </w:rPr>
                            <w:t>o</w:t>
                          </w:r>
                          <w:r>
                            <w:rPr>
                              <w:rFonts w:ascii="Times New Roman" w:eastAsia="Times New Roman" w:hAnsi="Times New Roman"/>
                              <w:i/>
                              <w:color w:val="231F20"/>
                              <w:spacing w:val="-1"/>
                              <w:w w:val="94"/>
                              <w:sz w:val="14"/>
                              <w:szCs w:val="14"/>
                            </w:rPr>
                            <w:t>b</w:t>
                          </w:r>
                          <w:r>
                            <w:rPr>
                              <w:rFonts w:ascii="Times New Roman" w:eastAsia="Times New Roman" w:hAnsi="Times New Roman"/>
                              <w:i/>
                              <w:color w:val="231F20"/>
                              <w:spacing w:val="-2"/>
                              <w:w w:val="94"/>
                              <w:sz w:val="14"/>
                              <w:szCs w:val="14"/>
                            </w:rPr>
                            <w:t>a</w:t>
                          </w:r>
                          <w:r>
                            <w:rPr>
                              <w:rFonts w:ascii="Times New Roman" w:eastAsia="Times New Roman" w:hAnsi="Times New Roman"/>
                              <w:i/>
                              <w:color w:val="231F20"/>
                              <w:w w:val="94"/>
                              <w:sz w:val="14"/>
                              <w:szCs w:val="14"/>
                            </w:rPr>
                            <w:t xml:space="preserve">l </w:t>
                          </w:r>
                          <w:r>
                            <w:rPr>
                              <w:rFonts w:ascii="Times New Roman" w:eastAsia="Times New Roman" w:hAnsi="Times New Roman"/>
                              <w:i/>
                              <w:color w:val="231F20"/>
                              <w:sz w:val="14"/>
                              <w:szCs w:val="14"/>
                            </w:rPr>
                            <w:t>AIDS</w:t>
                          </w:r>
                          <w:r>
                            <w:rPr>
                              <w:rFonts w:ascii="Times New Roman" w:eastAsia="Times New Roman" w:hAnsi="Times New Roman"/>
                              <w:i/>
                              <w:color w:val="231F20"/>
                              <w:spacing w:val="-3"/>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espo</w:t>
                          </w:r>
                          <w:r>
                            <w:rPr>
                              <w:rFonts w:ascii="Times New Roman" w:eastAsia="Times New Roman" w:hAnsi="Times New Roman"/>
                              <w:i/>
                              <w:color w:val="231F20"/>
                              <w:w w:val="91"/>
                              <w:sz w:val="14"/>
                              <w:szCs w:val="14"/>
                            </w:rPr>
                            <w:t>nse P</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w w:val="91"/>
                              <w:sz w:val="14"/>
                              <w:szCs w:val="14"/>
                            </w:rPr>
                            <w:t>o</w:t>
                          </w:r>
                          <w:r>
                            <w:rPr>
                              <w:rFonts w:ascii="Times New Roman" w:eastAsia="Times New Roman" w:hAnsi="Times New Roman"/>
                              <w:i/>
                              <w:color w:val="231F20"/>
                              <w:spacing w:val="1"/>
                              <w:w w:val="91"/>
                              <w:sz w:val="14"/>
                              <w:szCs w:val="14"/>
                            </w:rPr>
                            <w:t>g</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es</w:t>
                          </w:r>
                          <w:r>
                            <w:rPr>
                              <w:rFonts w:ascii="Times New Roman" w:eastAsia="Times New Roman" w:hAnsi="Times New Roman"/>
                              <w:i/>
                              <w:color w:val="231F20"/>
                              <w:w w:val="91"/>
                              <w:sz w:val="14"/>
                              <w:szCs w:val="14"/>
                            </w:rPr>
                            <w:t>s</w:t>
                          </w:r>
                          <w:r>
                            <w:rPr>
                              <w:rFonts w:ascii="Times New Roman" w:eastAsia="Times New Roman" w:hAnsi="Times New Roman"/>
                              <w:i/>
                              <w:color w:val="231F20"/>
                              <w:spacing w:val="-7"/>
                              <w:w w:val="91"/>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epo</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t</w:t>
                          </w:r>
                          <w:r>
                            <w:rPr>
                              <w:rFonts w:ascii="Times New Roman" w:eastAsia="Times New Roman" w:hAnsi="Times New Roman"/>
                              <w:i/>
                              <w:color w:val="231F20"/>
                              <w:spacing w:val="-2"/>
                              <w:w w:val="91"/>
                              <w:sz w:val="14"/>
                              <w:szCs w:val="14"/>
                            </w:rPr>
                            <w:t>in</w:t>
                          </w:r>
                          <w:r>
                            <w:rPr>
                              <w:rFonts w:ascii="Times New Roman" w:eastAsia="Times New Roman" w:hAnsi="Times New Roman"/>
                              <w:i/>
                              <w:color w:val="231F20"/>
                              <w:w w:val="91"/>
                              <w:sz w:val="14"/>
                              <w:szCs w:val="14"/>
                            </w:rPr>
                            <w:t>g</w:t>
                          </w:r>
                          <w:r>
                            <w:rPr>
                              <w:rFonts w:ascii="Times New Roman" w:eastAsia="Times New Roman" w:hAnsi="Times New Roman"/>
                              <w:i/>
                              <w:color w:val="231F20"/>
                              <w:spacing w:val="29"/>
                              <w:w w:val="91"/>
                              <w:sz w:val="14"/>
                              <w:szCs w:val="14"/>
                            </w:rPr>
                            <w:t xml:space="preserve"> </w:t>
                          </w:r>
                          <w:r>
                            <w:rPr>
                              <w:rFonts w:ascii="Times New Roman" w:eastAsia="Times New Roman" w:hAnsi="Times New Roman"/>
                              <w:i/>
                              <w:color w:val="231F20"/>
                              <w:sz w:val="14"/>
                              <w:szCs w:val="14"/>
                            </w:rPr>
                            <w:t>2012</w:t>
                          </w:r>
                          <w:r>
                            <w:rPr>
                              <w:rFonts w:ascii="Times New Roman" w:eastAsia="Times New Roman" w:hAnsi="Times New Roman"/>
                              <w:i/>
                              <w:color w:val="231F20"/>
                              <w:spacing w:val="-10"/>
                              <w:sz w:val="14"/>
                              <w:szCs w:val="14"/>
                            </w:rPr>
                            <w:t xml:space="preserve"> </w:t>
                          </w:r>
                          <w:r>
                            <w:rPr>
                              <w:rFonts w:ascii="Arial" w:eastAsia="Arial" w:hAnsi="Arial" w:cs="Arial"/>
                              <w:color w:val="231F20"/>
                              <w:position w:val="1"/>
                              <w:sz w:val="14"/>
                              <w:szCs w:val="14"/>
                            </w:rPr>
                            <w:t>|</w:t>
                          </w:r>
                          <w:r>
                            <w:rPr>
                              <w:rFonts w:ascii="Arial" w:eastAsia="Arial" w:hAnsi="Arial" w:cs="Arial"/>
                              <w:color w:val="231F20"/>
                              <w:spacing w:val="-5"/>
                              <w:position w:val="1"/>
                              <w:sz w:val="14"/>
                              <w:szCs w:val="14"/>
                            </w:rPr>
                            <w:t xml:space="preserve"> </w:t>
                          </w:r>
                          <w:r>
                            <w:rPr>
                              <w:rFonts w:ascii="Arial" w:eastAsia="Arial" w:hAnsi="Arial" w:cs="Arial"/>
                              <w:color w:val="231F20"/>
                              <w:w w:val="105"/>
                              <w:sz w:val="14"/>
                              <w:szCs w:val="14"/>
                            </w:rPr>
                            <w:t>SWAZILAND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6" type="#_x0000_t202" style="position:absolute;margin-left:179.45pt;margin-top:803.55pt;width:181.3pt;height:9.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dhsgIAALE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JRgJ0kKPHtlg0J0cUGzL03c6BauHDuzMANdg6lLV3b2k3zUSclUTsWW3Ssm+ZqSE8EL70n/xdMTR&#10;FmTTf5IluCE7Ix3QUKnW1g6qgQAd2vR0bI0NhcJldBlEsxBUFHRhdBkmrnc+SafXndLmA5MtskKG&#10;FbTeoZP9vTY2GpJOJtaZkAVvGtf+RpxdgOF4A77hqdXZKFw3n5MgWS/Wi9iLo/nai4M8926LVezN&#10;i/Bqll/mq1Ue/rJ+wziteVkyYd1MzArjP+vcgeMjJ47c0rLhpYWzIWm13awahfYEmF24z9UcNCcz&#10;/zwMVwTI5VVKYRQHd1HiFfPFlRcX8cxLroKFF4TJXTIP4iTOi/OU7rlg/54S6jOczKLZSKZT0K9y&#10;C9z3NjeSttzA7mh4m+HF0YikloJrUbrWGsKbUX5RChv+qRTQ7qnRjrCWoyNbzbAZ3GhE0xxsZPkE&#10;DFYSCAZchL0HQi3VT4x62CEZ1j92RDGMmo8CpsAunElQk7CZBCIoPM2wwWgUV2ZcTLtO8W0NyOOc&#10;CXkLk1JxR2I7UmMUh/mCveByOewwu3he/jur06Zd/gYAAP//AwBQSwMEFAAGAAgAAAAhAJagJVPi&#10;AAAADQEAAA8AAABkcnMvZG93bnJldi54bWxMj8FOwzAMhu9IvEPkSdxY2qJ2W9d0mhCckBBdOXBM&#10;G6+N1jilybby9mQnONr/p9+fi91sBnbByWlLAuJlBAyptUpTJ+Czfn1cA3NekpKDJRTwgw525f1d&#10;IXNlr1Th5eA7FkrI5VJA7/2Yc+7aHo10SzsihexoJyN9GKeOq0leQ7kZeBJFGTdSU7jQyxGfe2xP&#10;h7MRsP+i6kV/vzcf1bHSdb2J6C07CfGwmPdbYB5n/wfDTT+oQxmcGnsm5dgg4CldbwIagixaxcAC&#10;skriFFhzWyVZCrws+P8vyl8AAAD//wMAUEsBAi0AFAAGAAgAAAAhALaDOJL+AAAA4QEAABMAAAAA&#10;AAAAAAAAAAAAAAAAAFtDb250ZW50X1R5cGVzXS54bWxQSwECLQAUAAYACAAAACEAOP0h/9YAAACU&#10;AQAACwAAAAAAAAAAAAAAAAAvAQAAX3JlbHMvLnJlbHNQSwECLQAUAAYACAAAACEAHtlXYbICAACx&#10;BQAADgAAAAAAAAAAAAAAAAAuAgAAZHJzL2Uyb0RvYy54bWxQSwECLQAUAAYACAAAACEAlqAlU+IA&#10;AAANAQAADwAAAAAAAAAAAAAAAAAMBQAAZHJzL2Rvd25yZXYueG1sUEsFBgAAAAAEAAQA8wAAABsG&#10;AAAAAA==&#10;" filled="f" stroked="f">
              <v:textbox inset="0,0,0,0">
                <w:txbxContent>
                  <w:p w:rsidR="00547E35" w:rsidRDefault="00547E35">
                    <w:pPr>
                      <w:spacing w:after="0" w:line="167" w:lineRule="exact"/>
                      <w:ind w:left="20" w:right="-43"/>
                      <w:rPr>
                        <w:rFonts w:ascii="Arial" w:eastAsia="Arial" w:hAnsi="Arial" w:cs="Arial"/>
                        <w:sz w:val="14"/>
                        <w:szCs w:val="14"/>
                      </w:rPr>
                    </w:pPr>
                    <w:r>
                      <w:rPr>
                        <w:rFonts w:ascii="Times New Roman" w:eastAsia="Times New Roman" w:hAnsi="Times New Roman"/>
                        <w:i/>
                        <w:color w:val="231F20"/>
                        <w:spacing w:val="-1"/>
                        <w:w w:val="94"/>
                        <w:sz w:val="14"/>
                        <w:szCs w:val="14"/>
                      </w:rPr>
                      <w:t>Gl</w:t>
                    </w:r>
                    <w:r>
                      <w:rPr>
                        <w:rFonts w:ascii="Times New Roman" w:eastAsia="Times New Roman" w:hAnsi="Times New Roman"/>
                        <w:i/>
                        <w:color w:val="231F20"/>
                        <w:spacing w:val="-2"/>
                        <w:w w:val="94"/>
                        <w:sz w:val="14"/>
                        <w:szCs w:val="14"/>
                      </w:rPr>
                      <w:t>o</w:t>
                    </w:r>
                    <w:r>
                      <w:rPr>
                        <w:rFonts w:ascii="Times New Roman" w:eastAsia="Times New Roman" w:hAnsi="Times New Roman"/>
                        <w:i/>
                        <w:color w:val="231F20"/>
                        <w:spacing w:val="-1"/>
                        <w:w w:val="94"/>
                        <w:sz w:val="14"/>
                        <w:szCs w:val="14"/>
                      </w:rPr>
                      <w:t>b</w:t>
                    </w:r>
                    <w:r>
                      <w:rPr>
                        <w:rFonts w:ascii="Times New Roman" w:eastAsia="Times New Roman" w:hAnsi="Times New Roman"/>
                        <w:i/>
                        <w:color w:val="231F20"/>
                        <w:spacing w:val="-2"/>
                        <w:w w:val="94"/>
                        <w:sz w:val="14"/>
                        <w:szCs w:val="14"/>
                      </w:rPr>
                      <w:t>a</w:t>
                    </w:r>
                    <w:r>
                      <w:rPr>
                        <w:rFonts w:ascii="Times New Roman" w:eastAsia="Times New Roman" w:hAnsi="Times New Roman"/>
                        <w:i/>
                        <w:color w:val="231F20"/>
                        <w:w w:val="94"/>
                        <w:sz w:val="14"/>
                        <w:szCs w:val="14"/>
                      </w:rPr>
                      <w:t xml:space="preserve">l </w:t>
                    </w:r>
                    <w:r>
                      <w:rPr>
                        <w:rFonts w:ascii="Times New Roman" w:eastAsia="Times New Roman" w:hAnsi="Times New Roman"/>
                        <w:i/>
                        <w:color w:val="231F20"/>
                        <w:sz w:val="14"/>
                        <w:szCs w:val="14"/>
                      </w:rPr>
                      <w:t>AIDS</w:t>
                    </w:r>
                    <w:r>
                      <w:rPr>
                        <w:rFonts w:ascii="Times New Roman" w:eastAsia="Times New Roman" w:hAnsi="Times New Roman"/>
                        <w:i/>
                        <w:color w:val="231F20"/>
                        <w:spacing w:val="-3"/>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espo</w:t>
                    </w:r>
                    <w:r>
                      <w:rPr>
                        <w:rFonts w:ascii="Times New Roman" w:eastAsia="Times New Roman" w:hAnsi="Times New Roman"/>
                        <w:i/>
                        <w:color w:val="231F20"/>
                        <w:w w:val="91"/>
                        <w:sz w:val="14"/>
                        <w:szCs w:val="14"/>
                      </w:rPr>
                      <w:t>nse P</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w w:val="91"/>
                        <w:sz w:val="14"/>
                        <w:szCs w:val="14"/>
                      </w:rPr>
                      <w:t>o</w:t>
                    </w:r>
                    <w:r>
                      <w:rPr>
                        <w:rFonts w:ascii="Times New Roman" w:eastAsia="Times New Roman" w:hAnsi="Times New Roman"/>
                        <w:i/>
                        <w:color w:val="231F20"/>
                        <w:spacing w:val="1"/>
                        <w:w w:val="91"/>
                        <w:sz w:val="14"/>
                        <w:szCs w:val="14"/>
                      </w:rPr>
                      <w:t>g</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es</w:t>
                    </w:r>
                    <w:r>
                      <w:rPr>
                        <w:rFonts w:ascii="Times New Roman" w:eastAsia="Times New Roman" w:hAnsi="Times New Roman"/>
                        <w:i/>
                        <w:color w:val="231F20"/>
                        <w:w w:val="91"/>
                        <w:sz w:val="14"/>
                        <w:szCs w:val="14"/>
                      </w:rPr>
                      <w:t>s</w:t>
                    </w:r>
                    <w:r>
                      <w:rPr>
                        <w:rFonts w:ascii="Times New Roman" w:eastAsia="Times New Roman" w:hAnsi="Times New Roman"/>
                        <w:i/>
                        <w:color w:val="231F20"/>
                        <w:spacing w:val="-7"/>
                        <w:w w:val="91"/>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epo</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t</w:t>
                    </w:r>
                    <w:r>
                      <w:rPr>
                        <w:rFonts w:ascii="Times New Roman" w:eastAsia="Times New Roman" w:hAnsi="Times New Roman"/>
                        <w:i/>
                        <w:color w:val="231F20"/>
                        <w:spacing w:val="-2"/>
                        <w:w w:val="91"/>
                        <w:sz w:val="14"/>
                        <w:szCs w:val="14"/>
                      </w:rPr>
                      <w:t>in</w:t>
                    </w:r>
                    <w:r>
                      <w:rPr>
                        <w:rFonts w:ascii="Times New Roman" w:eastAsia="Times New Roman" w:hAnsi="Times New Roman"/>
                        <w:i/>
                        <w:color w:val="231F20"/>
                        <w:w w:val="91"/>
                        <w:sz w:val="14"/>
                        <w:szCs w:val="14"/>
                      </w:rPr>
                      <w:t>g</w:t>
                    </w:r>
                    <w:r>
                      <w:rPr>
                        <w:rFonts w:ascii="Times New Roman" w:eastAsia="Times New Roman" w:hAnsi="Times New Roman"/>
                        <w:i/>
                        <w:color w:val="231F20"/>
                        <w:spacing w:val="29"/>
                        <w:w w:val="91"/>
                        <w:sz w:val="14"/>
                        <w:szCs w:val="14"/>
                      </w:rPr>
                      <w:t xml:space="preserve"> </w:t>
                    </w:r>
                    <w:r>
                      <w:rPr>
                        <w:rFonts w:ascii="Times New Roman" w:eastAsia="Times New Roman" w:hAnsi="Times New Roman"/>
                        <w:i/>
                        <w:color w:val="231F20"/>
                        <w:sz w:val="14"/>
                        <w:szCs w:val="14"/>
                      </w:rPr>
                      <w:t>2012</w:t>
                    </w:r>
                    <w:r>
                      <w:rPr>
                        <w:rFonts w:ascii="Times New Roman" w:eastAsia="Times New Roman" w:hAnsi="Times New Roman"/>
                        <w:i/>
                        <w:color w:val="231F20"/>
                        <w:spacing w:val="-10"/>
                        <w:sz w:val="14"/>
                        <w:szCs w:val="14"/>
                      </w:rPr>
                      <w:t xml:space="preserve"> </w:t>
                    </w:r>
                    <w:r>
                      <w:rPr>
                        <w:rFonts w:ascii="Arial" w:eastAsia="Arial" w:hAnsi="Arial" w:cs="Arial"/>
                        <w:color w:val="231F20"/>
                        <w:position w:val="1"/>
                        <w:sz w:val="14"/>
                        <w:szCs w:val="14"/>
                      </w:rPr>
                      <w:t>|</w:t>
                    </w:r>
                    <w:r>
                      <w:rPr>
                        <w:rFonts w:ascii="Arial" w:eastAsia="Arial" w:hAnsi="Arial" w:cs="Arial"/>
                        <w:color w:val="231F20"/>
                        <w:spacing w:val="-5"/>
                        <w:position w:val="1"/>
                        <w:sz w:val="14"/>
                        <w:szCs w:val="14"/>
                      </w:rPr>
                      <w:t xml:space="preserve"> </w:t>
                    </w:r>
                    <w:r>
                      <w:rPr>
                        <w:rFonts w:ascii="Arial" w:eastAsia="Arial" w:hAnsi="Arial" w:cs="Arial"/>
                        <w:color w:val="231F20"/>
                        <w:w w:val="105"/>
                        <w:sz w:val="14"/>
                        <w:szCs w:val="14"/>
                      </w:rPr>
                      <w:t>SWAZILAND</w:t>
                    </w:r>
                  </w:p>
                </w:txbxContent>
              </v:textbox>
              <w10:wrap anchorx="page" anchory="page"/>
            </v:shape>
          </w:pict>
        </mc:Fallback>
      </mc:AlternateContent>
    </w:r>
    <w:r>
      <w:rPr>
        <w:noProof/>
        <w:lang w:val="en-US"/>
      </w:rPr>
      <mc:AlternateContent>
        <mc:Choice Requires="wps">
          <w:drawing>
            <wp:anchor distT="0" distB="0" distL="114300" distR="114300" simplePos="0" relativeHeight="251663872" behindDoc="1" locked="0" layoutInCell="1" allowOverlap="1">
              <wp:simplePos x="0" y="0"/>
              <wp:positionH relativeFrom="page">
                <wp:posOffset>6492875</wp:posOffset>
              </wp:positionH>
              <wp:positionV relativeFrom="page">
                <wp:posOffset>10208895</wp:posOffset>
              </wp:positionV>
              <wp:extent cx="208915" cy="114300"/>
              <wp:effectExtent l="0" t="0" r="3810" b="190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E35" w:rsidRDefault="002460A2">
                          <w:pPr>
                            <w:spacing w:after="0" w:line="160" w:lineRule="exact"/>
                            <w:ind w:left="40" w:right="-20"/>
                            <w:rPr>
                              <w:rFonts w:ascii="Arial" w:eastAsia="Arial" w:hAnsi="Arial" w:cs="Arial"/>
                              <w:sz w:val="14"/>
                              <w:szCs w:val="14"/>
                            </w:rPr>
                          </w:pPr>
                          <w:r>
                            <w:fldChar w:fldCharType="begin"/>
                          </w:r>
                          <w:r w:rsidR="00547E35">
                            <w:rPr>
                              <w:rFonts w:ascii="Arial" w:eastAsia="Arial" w:hAnsi="Arial" w:cs="Arial"/>
                              <w:color w:val="231F20"/>
                              <w:w w:val="106"/>
                              <w:sz w:val="14"/>
                              <w:szCs w:val="14"/>
                            </w:rPr>
                            <w:instrText xml:space="preserve"> PAGE </w:instrText>
                          </w:r>
                          <w:r>
                            <w:fldChar w:fldCharType="separate"/>
                          </w:r>
                          <w:r w:rsidR="00B534BE">
                            <w:rPr>
                              <w:rFonts w:ascii="Arial" w:eastAsia="Arial" w:hAnsi="Arial" w:cs="Arial"/>
                              <w:noProof/>
                              <w:color w:val="231F20"/>
                              <w:w w:val="106"/>
                              <w:sz w:val="14"/>
                              <w:szCs w:val="1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511.25pt;margin-top:803.85pt;width:16.45pt;height: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MasgIAALAFAAAOAAAAZHJzL2Uyb0RvYy54bWysVNuOmzAQfa/Uf7D8zmJYkgW0pNoNoaq0&#10;vUi7/QAHTLAKNrWdwLbqv3dsQrKXl6otD9Zgj49n5pyZ63dj16IDU5pLkeHggmDERCkrLnYZ/vpQ&#10;eDFG2lBR0VYKluFHpvG71ds310OfslA2sq2YQgAidDr0GW6M6VPf12XDOqovZM8EHNZSddTAr9r5&#10;laIDoHetHxKy9Aepql7JkmkNu/l0iFcOv65ZaT7XtWYGtRmG2IxblVu3dvVX1zTdKdo3vDyGQf8i&#10;io5yAY+eoHJqKNor/gqq46WSWtbmopSdL+ual8zlANkE5EU29w3tmcsFiqP7U5n0/4MtPx2+KMQr&#10;4A6YErQDjh7YaNCtHNHClmfodQpe9z34mRG2wdWlqvs7WX7TSMh1Q8WO3Sglh4bRCsIL7E3/ydUJ&#10;R1uQ7fBRVvAM3RvpgMZadbZ2UA0E6EDT44kaG0oJmyGJk2CBUQlHQRBdEkedT9P5cq+0ec9kh6yR&#10;YQXMO3B6uNPGBkPT2cW+JWTB29ax34pnG+A47cDTcNWe2SAcmT8TkmziTRx5UbjceBHJc++mWEfe&#10;sgiuFvllvl7nwS/7bhClDa8qJuwzs7CC6M+IO0p8ksRJWlq2vLJwNiStdtt1q9CBgrAL97mSw8nZ&#10;zX8ehisC5PIipSCMyG2YeMUyvvKiIlp4yRWJPRIkt8mSREmUF89TuuOC/XtKaMhwsggXk5bOQb/I&#10;jbjvdW407biB0dHyLsPxyYmmVoEbUTlqDeXtZD8phQ3/XAqgeyba6dVKdBKrGbej64zLuQ22snoE&#10;ASsJAgOVwtgDo5HqB0YDjJAM6+97qhhG7QcBTWDnzWyo2djOBhUlXM2wwWgy12aaS/te8V0DyFOb&#10;CXkDjVJzJ2LbUVMUx/aCseByOY4wO3ee/juv86Bd/QYAAP//AwBQSwMEFAAGAAgAAAAhAGo5LSri&#10;AAAADwEAAA8AAABkcnMvZG93bnJldi54bWxMj0FPg0AQhe8m/ofNmHizuxIBS1maxujJxEjx4HGB&#10;LWzKziK7bfHfO5zqbd7My5vv5dvZDuysJ28cSnhcCWAaG9ca7CR8VW8Pz8B8UNiqwaGW8Ks9bIvb&#10;m1xlrbtgqc/70DEKQZ8pCX0IY8a5b3ptlV+5USPdDm6yKpCcOt5O6kLhduCREAm3yiB96NWoX3rd&#10;HPcnK2H3jeWr+fmoP8tDaapqLfA9OUp5fzfvNsCCnsPVDAs+oUNBTLU7YevZQFpEUUxemhKRpsAW&#10;j4jjJ2D1soviFHiR8/89ij8AAAD//wMAUEsBAi0AFAAGAAgAAAAhALaDOJL+AAAA4QEAABMAAAAA&#10;AAAAAAAAAAAAAAAAAFtDb250ZW50X1R5cGVzXS54bWxQSwECLQAUAAYACAAAACEAOP0h/9YAAACU&#10;AQAACwAAAAAAAAAAAAAAAAAvAQAAX3JlbHMvLnJlbHNQSwECLQAUAAYACAAAACEAMVWzGrICAACw&#10;BQAADgAAAAAAAAAAAAAAAAAuAgAAZHJzL2Uyb0RvYy54bWxQSwECLQAUAAYACAAAACEAajktKuIA&#10;AAAPAQAADwAAAAAAAAAAAAAAAAAMBQAAZHJzL2Rvd25yZXYueG1sUEsFBgAAAAAEAAQA8wAAABsG&#10;AAAAAA==&#10;" filled="f" stroked="f">
              <v:textbox inset="0,0,0,0">
                <w:txbxContent>
                  <w:p w:rsidR="00547E35" w:rsidRDefault="002460A2">
                    <w:pPr>
                      <w:spacing w:after="0" w:line="160" w:lineRule="exact"/>
                      <w:ind w:left="40" w:right="-20"/>
                      <w:rPr>
                        <w:rFonts w:ascii="Arial" w:eastAsia="Arial" w:hAnsi="Arial" w:cs="Arial"/>
                        <w:sz w:val="14"/>
                        <w:szCs w:val="14"/>
                      </w:rPr>
                    </w:pPr>
                    <w:r>
                      <w:fldChar w:fldCharType="begin"/>
                    </w:r>
                    <w:r w:rsidR="00547E35">
                      <w:rPr>
                        <w:rFonts w:ascii="Arial" w:eastAsia="Arial" w:hAnsi="Arial" w:cs="Arial"/>
                        <w:color w:val="231F20"/>
                        <w:w w:val="106"/>
                        <w:sz w:val="14"/>
                        <w:szCs w:val="14"/>
                      </w:rPr>
                      <w:instrText xml:space="preserve"> PAGE </w:instrText>
                    </w:r>
                    <w:r>
                      <w:fldChar w:fldCharType="separate"/>
                    </w:r>
                    <w:r w:rsidR="00B534BE">
                      <w:rPr>
                        <w:rFonts w:ascii="Arial" w:eastAsia="Arial" w:hAnsi="Arial" w:cs="Arial"/>
                        <w:noProof/>
                        <w:color w:val="231F20"/>
                        <w:w w:val="106"/>
                        <w:sz w:val="14"/>
                        <w:szCs w:val="14"/>
                      </w:rP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E35" w:rsidRDefault="00B534BE">
    <w:pPr>
      <w:spacing w:after="0" w:line="200" w:lineRule="exact"/>
      <w:rPr>
        <w:sz w:val="20"/>
        <w:szCs w:val="20"/>
      </w:rPr>
    </w:pPr>
    <w:r>
      <w:rPr>
        <w:noProof/>
        <w:lang w:val="en-US"/>
      </w:rPr>
      <mc:AlternateContent>
        <mc:Choice Requires="wps">
          <w:drawing>
            <wp:anchor distT="0" distB="0" distL="114300" distR="114300" simplePos="0" relativeHeight="251655680" behindDoc="1" locked="0" layoutInCell="1" allowOverlap="1">
              <wp:simplePos x="0" y="0"/>
              <wp:positionH relativeFrom="page">
                <wp:posOffset>872490</wp:posOffset>
              </wp:positionH>
              <wp:positionV relativeFrom="page">
                <wp:posOffset>10208895</wp:posOffset>
              </wp:positionV>
              <wp:extent cx="208915" cy="114300"/>
              <wp:effectExtent l="0" t="0" r="4445"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E35" w:rsidRDefault="002460A2">
                          <w:pPr>
                            <w:spacing w:after="0" w:line="160" w:lineRule="exact"/>
                            <w:ind w:left="40" w:right="-20"/>
                            <w:rPr>
                              <w:rFonts w:ascii="Arial" w:eastAsia="Arial" w:hAnsi="Arial" w:cs="Arial"/>
                              <w:sz w:val="14"/>
                              <w:szCs w:val="14"/>
                            </w:rPr>
                          </w:pPr>
                          <w:r>
                            <w:fldChar w:fldCharType="begin"/>
                          </w:r>
                          <w:r w:rsidR="00547E35">
                            <w:rPr>
                              <w:rFonts w:ascii="Arial" w:eastAsia="Arial" w:hAnsi="Arial" w:cs="Arial"/>
                              <w:color w:val="231F20"/>
                              <w:w w:val="106"/>
                              <w:sz w:val="14"/>
                              <w:szCs w:val="14"/>
                            </w:rPr>
                            <w:instrText xml:space="preserve"> PAGE </w:instrText>
                          </w:r>
                          <w:r>
                            <w:fldChar w:fldCharType="separate"/>
                          </w:r>
                          <w:r w:rsidR="00547E35">
                            <w:rPr>
                              <w:rFonts w:ascii="Arial" w:eastAsia="Arial" w:hAnsi="Arial" w:cs="Arial"/>
                              <w:noProof/>
                              <w:color w:val="231F20"/>
                              <w:w w:val="106"/>
                              <w:sz w:val="14"/>
                              <w:szCs w:val="14"/>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margin-left:68.7pt;margin-top:803.85pt;width:16.45pt;height: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0TsgIAALA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A&#10;uyVGgnTA0QMbDbqVI4pseYZeZ+B134OfGWEbXF2qur+T9JtGQq4bInbsRik5NIxUEF5ob/pPrk44&#10;2oJsh4+ygmfI3kgHNNaqs7WDaiBAB5oeT9TYUChsRkGShguMKByFYfwucNT5JJsv90qb90x2yBo5&#10;VsC8AyeHO21sMCSbXexbQpa8bR37rXi2AY7TDjwNV+2ZDcKR+TMN0k2ySWIvjpYbLw6Kwrsp17G3&#10;LMPLRfGuWK+L8Jd9N4yzhlcVE/aZWVhh/GfEHSU+SeIkLS1bXlk4G5JWu+26VehAQNil+1zJ4eTs&#10;5j8PwxUBcnmRUhjFwW2UeuUyufTiMl546WWQeEGY3qbLIE7jonye0h0X7N9TQkOO00W0mLR0DvpF&#10;boH7XudGso4bGB0t73KcnJxIZhW4EZWj1hDeTvaTUtjwz6UAumeinV6tRCexmnE7us5YzG2wldUj&#10;CFhJEBioFMYeGI1UPzAaYITkWH/fE8Uwaj8IaAI7b2ZDzcZ2NoigcDXHBqPJXJtpLu17xXcNIE9t&#10;JuQNNErNnYhtR01RHNsLxoLL5TjC7Nx5+u+8zoN29RsAAP//AwBQSwMEFAAGAAgAAAAhAHOuk2Xg&#10;AAAADQEAAA8AAABkcnMvZG93bnJldi54bWxMj8FOwzAQRO9I/IO1SNyoTQsxhDhVheBUCZGGA0cn&#10;cROr8TrEbhv+vpsT3HZ2R7NvsvXkenYyY7AeFdwvBDCDtW8stgq+yve7J2Ahamx079Eo+DUB1vn1&#10;VabTxp+xMKddbBmFYEi1gi7GIeU81J1xOiz8YJBuez86HUmOLW9GfaZw1/OlEAl32iJ96PRgXjtT&#10;H3ZHp2DzjcWb/fmoPot9YcvyWeA2OSh1ezNtXoBFM8U/M8z4hA45MVX+iE1gPemVfCArDYmQEths&#10;kWIFrJpXy0cJPM/4/xb5BQAA//8DAFBLAQItABQABgAIAAAAIQC2gziS/gAAAOEBAAATAAAAAAAA&#10;AAAAAAAAAAAAAABbQ29udGVudF9UeXBlc10ueG1sUEsBAi0AFAAGAAgAAAAhADj9If/WAAAAlAEA&#10;AAsAAAAAAAAAAAAAAAAALwEAAF9yZWxzLy5yZWxzUEsBAi0AFAAGAAgAAAAhAIP/3ROyAgAAsAUA&#10;AA4AAAAAAAAAAAAAAAAALgIAAGRycy9lMm9Eb2MueG1sUEsBAi0AFAAGAAgAAAAhAHOuk2XgAAAA&#10;DQEAAA8AAAAAAAAAAAAAAAAADAUAAGRycy9kb3ducmV2LnhtbFBLBQYAAAAABAAEAPMAAAAZBgAA&#10;AAA=&#10;" filled="f" stroked="f">
              <v:textbox inset="0,0,0,0">
                <w:txbxContent>
                  <w:p w:rsidR="00547E35" w:rsidRDefault="002460A2">
                    <w:pPr>
                      <w:spacing w:after="0" w:line="160" w:lineRule="exact"/>
                      <w:ind w:left="40" w:right="-20"/>
                      <w:rPr>
                        <w:rFonts w:ascii="Arial" w:eastAsia="Arial" w:hAnsi="Arial" w:cs="Arial"/>
                        <w:sz w:val="14"/>
                        <w:szCs w:val="14"/>
                      </w:rPr>
                    </w:pPr>
                    <w:r>
                      <w:fldChar w:fldCharType="begin"/>
                    </w:r>
                    <w:r w:rsidR="00547E35">
                      <w:rPr>
                        <w:rFonts w:ascii="Arial" w:eastAsia="Arial" w:hAnsi="Arial" w:cs="Arial"/>
                        <w:color w:val="231F20"/>
                        <w:w w:val="106"/>
                        <w:sz w:val="14"/>
                        <w:szCs w:val="14"/>
                      </w:rPr>
                      <w:instrText xml:space="preserve"> PAGE </w:instrText>
                    </w:r>
                    <w:r>
                      <w:fldChar w:fldCharType="separate"/>
                    </w:r>
                    <w:r w:rsidR="00547E35">
                      <w:rPr>
                        <w:rFonts w:ascii="Arial" w:eastAsia="Arial" w:hAnsi="Arial" w:cs="Arial"/>
                        <w:noProof/>
                        <w:color w:val="231F20"/>
                        <w:w w:val="106"/>
                        <w:sz w:val="14"/>
                        <w:szCs w:val="14"/>
                      </w:rPr>
                      <w:t>108</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56704" behindDoc="1" locked="0" layoutInCell="1" allowOverlap="1">
              <wp:simplePos x="0" y="0"/>
              <wp:positionH relativeFrom="page">
                <wp:posOffset>3196590</wp:posOffset>
              </wp:positionH>
              <wp:positionV relativeFrom="page">
                <wp:posOffset>10205085</wp:posOffset>
              </wp:positionV>
              <wp:extent cx="2068830" cy="123190"/>
              <wp:effectExtent l="0" t="3810" r="1905"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E35" w:rsidRDefault="00547E35">
                          <w:pPr>
                            <w:spacing w:after="0" w:line="167" w:lineRule="exact"/>
                            <w:ind w:left="20" w:right="-43"/>
                            <w:rPr>
                              <w:rFonts w:ascii="Times New Roman" w:eastAsia="Times New Roman" w:hAnsi="Times New Roman"/>
                              <w:sz w:val="14"/>
                              <w:szCs w:val="14"/>
                            </w:rPr>
                          </w:pPr>
                          <w:r>
                            <w:rPr>
                              <w:rFonts w:ascii="Arial" w:eastAsia="Arial" w:hAnsi="Arial" w:cs="Arial"/>
                              <w:color w:val="231F20"/>
                              <w:sz w:val="14"/>
                              <w:szCs w:val="14"/>
                            </w:rPr>
                            <w:t>UN</w:t>
                          </w:r>
                          <w:r>
                            <w:rPr>
                              <w:rFonts w:ascii="Arial" w:eastAsia="Arial" w:hAnsi="Arial" w:cs="Arial"/>
                              <w:color w:val="231F20"/>
                              <w:spacing w:val="3"/>
                              <w:sz w:val="14"/>
                              <w:szCs w:val="14"/>
                            </w:rPr>
                            <w:t>A</w:t>
                          </w:r>
                          <w:r>
                            <w:rPr>
                              <w:rFonts w:ascii="Arial" w:eastAsia="Arial" w:hAnsi="Arial" w:cs="Arial"/>
                              <w:color w:val="231F20"/>
                              <w:spacing w:val="-3"/>
                              <w:sz w:val="14"/>
                              <w:szCs w:val="14"/>
                            </w:rPr>
                            <w:t>I</w:t>
                          </w:r>
                          <w:r>
                            <w:rPr>
                              <w:rFonts w:ascii="Arial" w:eastAsia="Arial" w:hAnsi="Arial" w:cs="Arial"/>
                              <w:color w:val="231F20"/>
                              <w:sz w:val="14"/>
                              <w:szCs w:val="14"/>
                            </w:rPr>
                            <w:t>DS</w:t>
                          </w:r>
                          <w:r>
                            <w:rPr>
                              <w:rFonts w:ascii="Arial" w:eastAsia="Arial" w:hAnsi="Arial" w:cs="Arial"/>
                              <w:color w:val="231F20"/>
                              <w:spacing w:val="8"/>
                              <w:sz w:val="14"/>
                              <w:szCs w:val="14"/>
                            </w:rPr>
                            <w:t xml:space="preserve"> </w:t>
                          </w:r>
                          <w:r>
                            <w:rPr>
                              <w:rFonts w:ascii="Arial" w:eastAsia="Arial" w:hAnsi="Arial" w:cs="Arial"/>
                              <w:color w:val="231F20"/>
                              <w:position w:val="1"/>
                              <w:sz w:val="14"/>
                              <w:szCs w:val="14"/>
                            </w:rPr>
                            <w:t>|</w:t>
                          </w:r>
                          <w:r>
                            <w:rPr>
                              <w:rFonts w:ascii="Arial" w:eastAsia="Arial" w:hAnsi="Arial" w:cs="Arial"/>
                              <w:color w:val="231F20"/>
                              <w:spacing w:val="-5"/>
                              <w:position w:val="1"/>
                              <w:sz w:val="14"/>
                              <w:szCs w:val="14"/>
                            </w:rPr>
                            <w:t xml:space="preserve"> </w:t>
                          </w:r>
                          <w:r>
                            <w:rPr>
                              <w:rFonts w:ascii="Times New Roman" w:eastAsia="Times New Roman" w:hAnsi="Times New Roman"/>
                              <w:i/>
                              <w:color w:val="231F20"/>
                              <w:spacing w:val="-1"/>
                              <w:w w:val="94"/>
                              <w:sz w:val="14"/>
                              <w:szCs w:val="14"/>
                            </w:rPr>
                            <w:t>Gl</w:t>
                          </w:r>
                          <w:r>
                            <w:rPr>
                              <w:rFonts w:ascii="Times New Roman" w:eastAsia="Times New Roman" w:hAnsi="Times New Roman"/>
                              <w:i/>
                              <w:color w:val="231F20"/>
                              <w:spacing w:val="-2"/>
                              <w:w w:val="94"/>
                              <w:sz w:val="14"/>
                              <w:szCs w:val="14"/>
                            </w:rPr>
                            <w:t>o</w:t>
                          </w:r>
                          <w:r>
                            <w:rPr>
                              <w:rFonts w:ascii="Times New Roman" w:eastAsia="Times New Roman" w:hAnsi="Times New Roman"/>
                              <w:i/>
                              <w:color w:val="231F20"/>
                              <w:spacing w:val="-1"/>
                              <w:w w:val="94"/>
                              <w:sz w:val="14"/>
                              <w:szCs w:val="14"/>
                            </w:rPr>
                            <w:t>b</w:t>
                          </w:r>
                          <w:r>
                            <w:rPr>
                              <w:rFonts w:ascii="Times New Roman" w:eastAsia="Times New Roman" w:hAnsi="Times New Roman"/>
                              <w:i/>
                              <w:color w:val="231F20"/>
                              <w:spacing w:val="-2"/>
                              <w:w w:val="94"/>
                              <w:sz w:val="14"/>
                              <w:szCs w:val="14"/>
                            </w:rPr>
                            <w:t>a</w:t>
                          </w:r>
                          <w:r>
                            <w:rPr>
                              <w:rFonts w:ascii="Times New Roman" w:eastAsia="Times New Roman" w:hAnsi="Times New Roman"/>
                              <w:i/>
                              <w:color w:val="231F20"/>
                              <w:w w:val="94"/>
                              <w:sz w:val="14"/>
                              <w:szCs w:val="14"/>
                            </w:rPr>
                            <w:t xml:space="preserve">l </w:t>
                          </w:r>
                          <w:r>
                            <w:rPr>
                              <w:rFonts w:ascii="Times New Roman" w:eastAsia="Times New Roman" w:hAnsi="Times New Roman"/>
                              <w:i/>
                              <w:color w:val="231F20"/>
                              <w:sz w:val="14"/>
                              <w:szCs w:val="14"/>
                            </w:rPr>
                            <w:t>AIDS</w:t>
                          </w:r>
                          <w:r>
                            <w:rPr>
                              <w:rFonts w:ascii="Times New Roman" w:eastAsia="Times New Roman" w:hAnsi="Times New Roman"/>
                              <w:i/>
                              <w:color w:val="231F20"/>
                              <w:spacing w:val="-3"/>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espo</w:t>
                          </w:r>
                          <w:r>
                            <w:rPr>
                              <w:rFonts w:ascii="Times New Roman" w:eastAsia="Times New Roman" w:hAnsi="Times New Roman"/>
                              <w:i/>
                              <w:color w:val="231F20"/>
                              <w:w w:val="91"/>
                              <w:sz w:val="14"/>
                              <w:szCs w:val="14"/>
                            </w:rPr>
                            <w:t>nse</w:t>
                          </w:r>
                          <w:r>
                            <w:rPr>
                              <w:rFonts w:ascii="Times New Roman" w:eastAsia="Times New Roman" w:hAnsi="Times New Roman"/>
                              <w:i/>
                              <w:color w:val="231F20"/>
                              <w:spacing w:val="16"/>
                              <w:w w:val="91"/>
                              <w:sz w:val="14"/>
                              <w:szCs w:val="14"/>
                            </w:rPr>
                            <w:t xml:space="preserve"> </w:t>
                          </w:r>
                          <w:r>
                            <w:rPr>
                              <w:rFonts w:ascii="Times New Roman" w:eastAsia="Times New Roman" w:hAnsi="Times New Roman"/>
                              <w:i/>
                              <w:color w:val="231F20"/>
                              <w:w w:val="91"/>
                              <w:sz w:val="14"/>
                              <w:szCs w:val="14"/>
                            </w:rPr>
                            <w:t>P</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w w:val="91"/>
                              <w:sz w:val="14"/>
                              <w:szCs w:val="14"/>
                            </w:rPr>
                            <w:t>o</w:t>
                          </w:r>
                          <w:r>
                            <w:rPr>
                              <w:rFonts w:ascii="Times New Roman" w:eastAsia="Times New Roman" w:hAnsi="Times New Roman"/>
                              <w:i/>
                              <w:color w:val="231F20"/>
                              <w:spacing w:val="1"/>
                              <w:w w:val="91"/>
                              <w:sz w:val="14"/>
                              <w:szCs w:val="14"/>
                            </w:rPr>
                            <w:t>g</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es</w:t>
                          </w:r>
                          <w:r>
                            <w:rPr>
                              <w:rFonts w:ascii="Times New Roman" w:eastAsia="Times New Roman" w:hAnsi="Times New Roman"/>
                              <w:i/>
                              <w:color w:val="231F20"/>
                              <w:w w:val="91"/>
                              <w:sz w:val="14"/>
                              <w:szCs w:val="14"/>
                            </w:rPr>
                            <w:t>s</w:t>
                          </w:r>
                          <w:r>
                            <w:rPr>
                              <w:rFonts w:ascii="Times New Roman" w:eastAsia="Times New Roman" w:hAnsi="Times New Roman"/>
                              <w:i/>
                              <w:color w:val="231F20"/>
                              <w:spacing w:val="-7"/>
                              <w:w w:val="91"/>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epo</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t</w:t>
                          </w:r>
                          <w:r>
                            <w:rPr>
                              <w:rFonts w:ascii="Times New Roman" w:eastAsia="Times New Roman" w:hAnsi="Times New Roman"/>
                              <w:i/>
                              <w:color w:val="231F20"/>
                              <w:spacing w:val="-2"/>
                              <w:w w:val="91"/>
                              <w:sz w:val="14"/>
                              <w:szCs w:val="14"/>
                            </w:rPr>
                            <w:t>in</w:t>
                          </w:r>
                          <w:r>
                            <w:rPr>
                              <w:rFonts w:ascii="Times New Roman" w:eastAsia="Times New Roman" w:hAnsi="Times New Roman"/>
                              <w:i/>
                              <w:color w:val="231F20"/>
                              <w:w w:val="91"/>
                              <w:sz w:val="14"/>
                              <w:szCs w:val="14"/>
                            </w:rPr>
                            <w:t>g</w:t>
                          </w:r>
                          <w:r>
                            <w:rPr>
                              <w:rFonts w:ascii="Times New Roman" w:eastAsia="Times New Roman" w:hAnsi="Times New Roman"/>
                              <w:i/>
                              <w:color w:val="231F20"/>
                              <w:spacing w:val="29"/>
                              <w:w w:val="91"/>
                              <w:sz w:val="14"/>
                              <w:szCs w:val="14"/>
                            </w:rPr>
                            <w:t xml:space="preserve"> </w:t>
                          </w:r>
                          <w:r>
                            <w:rPr>
                              <w:rFonts w:ascii="Times New Roman" w:eastAsia="Times New Roman" w:hAnsi="Times New Roman"/>
                              <w:i/>
                              <w:color w:val="231F20"/>
                              <w:sz w:val="14"/>
                              <w:szCs w:val="14"/>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0" type="#_x0000_t202" style="position:absolute;margin-left:251.7pt;margin-top:803.55pt;width:162.9pt;height:9.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v8sQIAALA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UacdNCiBzpqdCtGtDDVGXqVgtF9D2Z6hGvoss1U9Xei/K4QF+uG8B29kVIMDSUVROebl+6zpxOO&#10;MiDb4ZOowA3Za2GBxlp2pnRQDATo0KXHU2dMKCVcBl4UxwtQlaDzg4Wf2Na5JJ1f91LpD1R0yAgZ&#10;ltB5i04Od0qbaEg6mxhnXBSsbW33W/7iAgynG/ANT43ORGGb+ZR4ySbexKETBtHGCb08d26KdehE&#10;hX+5zBf5ep37v4xfP0wbVlWUGzczsfzwzxp3pPhEiRO1lGhZZeBMSErututWogMBYhf2szUHzdnM&#10;fRmGLQLk8iolPwi92yBxiii+dMIiXDrJpRc7np/cJpEXJmFevEzpjnH67ymhATi3DJYTmc5Bv8rN&#10;s9/b3EjaMQ2ro2VdhuOTEUkNBTe8sq3VhLWT/KwUJvxzKaDdc6MtYQ1HJ7bqcTvayYjmOdiK6hEY&#10;LAUQDLgIaw+ERsifGA2wQjKsfuyJpBi1HzlMgdk3syBnYTsLhJfwNMMao0lc62kv7XvJdg0gT3PG&#10;xQ1MSs0sic1ITVEc5wvWgs3luMLM3nn+b63Oi3b1GwAA//8DAFBLAwQUAAYACAAAACEA0+Mx/OEA&#10;AAANAQAADwAAAGRycy9kb3ducmV2LnhtbEyPwU7DMAyG70i8Q2QkbixZYWXrmk4TghMSoiuHHdPG&#10;a6M1Tmmyrbw92QmO9v/p9+d8M9menXH0xpGE+UwAQ2qcNtRK+KreHpbAfFCkVe8IJfygh01xe5Or&#10;TLsLlXjehZbFEvKZktCFMGSc+6ZDq/zMDUgxO7jRqhDHseV6VJdYbnueCJFyqwzFC50a8KXD5rg7&#10;WQnbPZWv5vuj/iwPpamqlaD39Cjl/d20XQMLOIU/GK76UR2K6FS7E2nPegkL8fgU0Rik4nkOLCLL&#10;ZJUAq6+rJF0AL3L+/4viFwAA//8DAFBLAQItABQABgAIAAAAIQC2gziS/gAAAOEBAAATAAAAAAAA&#10;AAAAAAAAAAAAAABbQ29udGVudF9UeXBlc10ueG1sUEsBAi0AFAAGAAgAAAAhADj9If/WAAAAlAEA&#10;AAsAAAAAAAAAAAAAAAAALwEAAF9yZWxzLy5yZWxzUEsBAi0AFAAGAAgAAAAhADyVW/yxAgAAsAUA&#10;AA4AAAAAAAAAAAAAAAAALgIAAGRycy9lMm9Eb2MueG1sUEsBAi0AFAAGAAgAAAAhANPjMfzhAAAA&#10;DQEAAA8AAAAAAAAAAAAAAAAACwUAAGRycy9kb3ducmV2LnhtbFBLBQYAAAAABAAEAPMAAAAZBgAA&#10;AAA=&#10;" filled="f" stroked="f">
              <v:textbox inset="0,0,0,0">
                <w:txbxContent>
                  <w:p w:rsidR="00547E35" w:rsidRDefault="00547E35">
                    <w:pPr>
                      <w:spacing w:after="0" w:line="167" w:lineRule="exact"/>
                      <w:ind w:left="20" w:right="-43"/>
                      <w:rPr>
                        <w:rFonts w:ascii="Times New Roman" w:eastAsia="Times New Roman" w:hAnsi="Times New Roman"/>
                        <w:sz w:val="14"/>
                        <w:szCs w:val="14"/>
                      </w:rPr>
                    </w:pPr>
                    <w:r>
                      <w:rPr>
                        <w:rFonts w:ascii="Arial" w:eastAsia="Arial" w:hAnsi="Arial" w:cs="Arial"/>
                        <w:color w:val="231F20"/>
                        <w:sz w:val="14"/>
                        <w:szCs w:val="14"/>
                      </w:rPr>
                      <w:t>UN</w:t>
                    </w:r>
                    <w:r>
                      <w:rPr>
                        <w:rFonts w:ascii="Arial" w:eastAsia="Arial" w:hAnsi="Arial" w:cs="Arial"/>
                        <w:color w:val="231F20"/>
                        <w:spacing w:val="3"/>
                        <w:sz w:val="14"/>
                        <w:szCs w:val="14"/>
                      </w:rPr>
                      <w:t>A</w:t>
                    </w:r>
                    <w:r>
                      <w:rPr>
                        <w:rFonts w:ascii="Arial" w:eastAsia="Arial" w:hAnsi="Arial" w:cs="Arial"/>
                        <w:color w:val="231F20"/>
                        <w:spacing w:val="-3"/>
                        <w:sz w:val="14"/>
                        <w:szCs w:val="14"/>
                      </w:rPr>
                      <w:t>I</w:t>
                    </w:r>
                    <w:r>
                      <w:rPr>
                        <w:rFonts w:ascii="Arial" w:eastAsia="Arial" w:hAnsi="Arial" w:cs="Arial"/>
                        <w:color w:val="231F20"/>
                        <w:sz w:val="14"/>
                        <w:szCs w:val="14"/>
                      </w:rPr>
                      <w:t>DS</w:t>
                    </w:r>
                    <w:r>
                      <w:rPr>
                        <w:rFonts w:ascii="Arial" w:eastAsia="Arial" w:hAnsi="Arial" w:cs="Arial"/>
                        <w:color w:val="231F20"/>
                        <w:spacing w:val="8"/>
                        <w:sz w:val="14"/>
                        <w:szCs w:val="14"/>
                      </w:rPr>
                      <w:t xml:space="preserve"> </w:t>
                    </w:r>
                    <w:r>
                      <w:rPr>
                        <w:rFonts w:ascii="Arial" w:eastAsia="Arial" w:hAnsi="Arial" w:cs="Arial"/>
                        <w:color w:val="231F20"/>
                        <w:position w:val="1"/>
                        <w:sz w:val="14"/>
                        <w:szCs w:val="14"/>
                      </w:rPr>
                      <w:t>|</w:t>
                    </w:r>
                    <w:r>
                      <w:rPr>
                        <w:rFonts w:ascii="Arial" w:eastAsia="Arial" w:hAnsi="Arial" w:cs="Arial"/>
                        <w:color w:val="231F20"/>
                        <w:spacing w:val="-5"/>
                        <w:position w:val="1"/>
                        <w:sz w:val="14"/>
                        <w:szCs w:val="14"/>
                      </w:rPr>
                      <w:t xml:space="preserve"> </w:t>
                    </w:r>
                    <w:r>
                      <w:rPr>
                        <w:rFonts w:ascii="Times New Roman" w:eastAsia="Times New Roman" w:hAnsi="Times New Roman"/>
                        <w:i/>
                        <w:color w:val="231F20"/>
                        <w:spacing w:val="-1"/>
                        <w:w w:val="94"/>
                        <w:sz w:val="14"/>
                        <w:szCs w:val="14"/>
                      </w:rPr>
                      <w:t>Gl</w:t>
                    </w:r>
                    <w:r>
                      <w:rPr>
                        <w:rFonts w:ascii="Times New Roman" w:eastAsia="Times New Roman" w:hAnsi="Times New Roman"/>
                        <w:i/>
                        <w:color w:val="231F20"/>
                        <w:spacing w:val="-2"/>
                        <w:w w:val="94"/>
                        <w:sz w:val="14"/>
                        <w:szCs w:val="14"/>
                      </w:rPr>
                      <w:t>o</w:t>
                    </w:r>
                    <w:r>
                      <w:rPr>
                        <w:rFonts w:ascii="Times New Roman" w:eastAsia="Times New Roman" w:hAnsi="Times New Roman"/>
                        <w:i/>
                        <w:color w:val="231F20"/>
                        <w:spacing w:val="-1"/>
                        <w:w w:val="94"/>
                        <w:sz w:val="14"/>
                        <w:szCs w:val="14"/>
                      </w:rPr>
                      <w:t>b</w:t>
                    </w:r>
                    <w:r>
                      <w:rPr>
                        <w:rFonts w:ascii="Times New Roman" w:eastAsia="Times New Roman" w:hAnsi="Times New Roman"/>
                        <w:i/>
                        <w:color w:val="231F20"/>
                        <w:spacing w:val="-2"/>
                        <w:w w:val="94"/>
                        <w:sz w:val="14"/>
                        <w:szCs w:val="14"/>
                      </w:rPr>
                      <w:t>a</w:t>
                    </w:r>
                    <w:r>
                      <w:rPr>
                        <w:rFonts w:ascii="Times New Roman" w:eastAsia="Times New Roman" w:hAnsi="Times New Roman"/>
                        <w:i/>
                        <w:color w:val="231F20"/>
                        <w:w w:val="94"/>
                        <w:sz w:val="14"/>
                        <w:szCs w:val="14"/>
                      </w:rPr>
                      <w:t xml:space="preserve">l </w:t>
                    </w:r>
                    <w:r>
                      <w:rPr>
                        <w:rFonts w:ascii="Times New Roman" w:eastAsia="Times New Roman" w:hAnsi="Times New Roman"/>
                        <w:i/>
                        <w:color w:val="231F20"/>
                        <w:sz w:val="14"/>
                        <w:szCs w:val="14"/>
                      </w:rPr>
                      <w:t>AIDS</w:t>
                    </w:r>
                    <w:r>
                      <w:rPr>
                        <w:rFonts w:ascii="Times New Roman" w:eastAsia="Times New Roman" w:hAnsi="Times New Roman"/>
                        <w:i/>
                        <w:color w:val="231F20"/>
                        <w:spacing w:val="-3"/>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espo</w:t>
                    </w:r>
                    <w:r>
                      <w:rPr>
                        <w:rFonts w:ascii="Times New Roman" w:eastAsia="Times New Roman" w:hAnsi="Times New Roman"/>
                        <w:i/>
                        <w:color w:val="231F20"/>
                        <w:w w:val="91"/>
                        <w:sz w:val="14"/>
                        <w:szCs w:val="14"/>
                      </w:rPr>
                      <w:t>nse</w:t>
                    </w:r>
                    <w:r>
                      <w:rPr>
                        <w:rFonts w:ascii="Times New Roman" w:eastAsia="Times New Roman" w:hAnsi="Times New Roman"/>
                        <w:i/>
                        <w:color w:val="231F20"/>
                        <w:spacing w:val="16"/>
                        <w:w w:val="91"/>
                        <w:sz w:val="14"/>
                        <w:szCs w:val="14"/>
                      </w:rPr>
                      <w:t xml:space="preserve"> </w:t>
                    </w:r>
                    <w:r>
                      <w:rPr>
                        <w:rFonts w:ascii="Times New Roman" w:eastAsia="Times New Roman" w:hAnsi="Times New Roman"/>
                        <w:i/>
                        <w:color w:val="231F20"/>
                        <w:w w:val="91"/>
                        <w:sz w:val="14"/>
                        <w:szCs w:val="14"/>
                      </w:rPr>
                      <w:t>P</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w w:val="91"/>
                        <w:sz w:val="14"/>
                        <w:szCs w:val="14"/>
                      </w:rPr>
                      <w:t>o</w:t>
                    </w:r>
                    <w:r>
                      <w:rPr>
                        <w:rFonts w:ascii="Times New Roman" w:eastAsia="Times New Roman" w:hAnsi="Times New Roman"/>
                        <w:i/>
                        <w:color w:val="231F20"/>
                        <w:spacing w:val="1"/>
                        <w:w w:val="91"/>
                        <w:sz w:val="14"/>
                        <w:szCs w:val="14"/>
                      </w:rPr>
                      <w:t>g</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es</w:t>
                    </w:r>
                    <w:r>
                      <w:rPr>
                        <w:rFonts w:ascii="Times New Roman" w:eastAsia="Times New Roman" w:hAnsi="Times New Roman"/>
                        <w:i/>
                        <w:color w:val="231F20"/>
                        <w:w w:val="91"/>
                        <w:sz w:val="14"/>
                        <w:szCs w:val="14"/>
                      </w:rPr>
                      <w:t>s</w:t>
                    </w:r>
                    <w:r>
                      <w:rPr>
                        <w:rFonts w:ascii="Times New Roman" w:eastAsia="Times New Roman" w:hAnsi="Times New Roman"/>
                        <w:i/>
                        <w:color w:val="231F20"/>
                        <w:spacing w:val="-7"/>
                        <w:w w:val="91"/>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epo</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t</w:t>
                    </w:r>
                    <w:r>
                      <w:rPr>
                        <w:rFonts w:ascii="Times New Roman" w:eastAsia="Times New Roman" w:hAnsi="Times New Roman"/>
                        <w:i/>
                        <w:color w:val="231F20"/>
                        <w:spacing w:val="-2"/>
                        <w:w w:val="91"/>
                        <w:sz w:val="14"/>
                        <w:szCs w:val="14"/>
                      </w:rPr>
                      <w:t>in</w:t>
                    </w:r>
                    <w:r>
                      <w:rPr>
                        <w:rFonts w:ascii="Times New Roman" w:eastAsia="Times New Roman" w:hAnsi="Times New Roman"/>
                        <w:i/>
                        <w:color w:val="231F20"/>
                        <w:w w:val="91"/>
                        <w:sz w:val="14"/>
                        <w:szCs w:val="14"/>
                      </w:rPr>
                      <w:t>g</w:t>
                    </w:r>
                    <w:r>
                      <w:rPr>
                        <w:rFonts w:ascii="Times New Roman" w:eastAsia="Times New Roman" w:hAnsi="Times New Roman"/>
                        <w:i/>
                        <w:color w:val="231F20"/>
                        <w:spacing w:val="29"/>
                        <w:w w:val="91"/>
                        <w:sz w:val="14"/>
                        <w:szCs w:val="14"/>
                      </w:rPr>
                      <w:t xml:space="preserve"> </w:t>
                    </w:r>
                    <w:r>
                      <w:rPr>
                        <w:rFonts w:ascii="Times New Roman" w:eastAsia="Times New Roman" w:hAnsi="Times New Roman"/>
                        <w:i/>
                        <w:color w:val="231F20"/>
                        <w:sz w:val="14"/>
                        <w:szCs w:val="14"/>
                      </w:rPr>
                      <w:t>2012</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1887"/>
      <w:docPartObj>
        <w:docPartGallery w:val="Page Numbers (Bottom of Page)"/>
        <w:docPartUnique/>
      </w:docPartObj>
    </w:sdtPr>
    <w:sdtEndPr/>
    <w:sdtContent>
      <w:p w:rsidR="00547E35" w:rsidRDefault="005C61F2">
        <w:pPr>
          <w:pStyle w:val="Footer"/>
          <w:jc w:val="center"/>
        </w:pPr>
        <w:r>
          <w:fldChar w:fldCharType="begin"/>
        </w:r>
        <w:r>
          <w:instrText xml:space="preserve"> PAGE   \* MERGEFORMAT </w:instrText>
        </w:r>
        <w:r>
          <w:fldChar w:fldCharType="separate"/>
        </w:r>
        <w:r w:rsidR="00B534BE">
          <w:rPr>
            <w:noProof/>
          </w:rPr>
          <w:t>45</w:t>
        </w:r>
        <w:r>
          <w:rPr>
            <w:noProof/>
          </w:rPr>
          <w:fldChar w:fldCharType="end"/>
        </w:r>
      </w:p>
    </w:sdtContent>
  </w:sdt>
  <w:p w:rsidR="00547E35" w:rsidRDefault="00547E35">
    <w:pPr>
      <w:spacing w:after="0" w:line="200" w:lineRule="exac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E35" w:rsidRDefault="00B534BE">
    <w:pPr>
      <w:spacing w:after="0" w:line="200" w:lineRule="exact"/>
      <w:rPr>
        <w:sz w:val="20"/>
        <w:szCs w:val="20"/>
      </w:rPr>
    </w:pPr>
    <w:r>
      <w:rPr>
        <w:noProof/>
        <w:lang w:val="en-US"/>
      </w:rPr>
      <mc:AlternateContent>
        <mc:Choice Requires="wps">
          <w:drawing>
            <wp:anchor distT="0" distB="0" distL="114300" distR="114300" simplePos="0" relativeHeight="251659776" behindDoc="1" locked="0" layoutInCell="1" allowOverlap="1">
              <wp:simplePos x="0" y="0"/>
              <wp:positionH relativeFrom="page">
                <wp:posOffset>872490</wp:posOffset>
              </wp:positionH>
              <wp:positionV relativeFrom="page">
                <wp:posOffset>10208895</wp:posOffset>
              </wp:positionV>
              <wp:extent cx="208915" cy="114300"/>
              <wp:effectExtent l="0" t="0" r="4445" b="190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E35" w:rsidRDefault="002460A2">
                          <w:pPr>
                            <w:spacing w:after="0" w:line="160" w:lineRule="exact"/>
                            <w:ind w:left="40" w:right="-20"/>
                            <w:rPr>
                              <w:rFonts w:ascii="Arial" w:eastAsia="Arial" w:hAnsi="Arial" w:cs="Arial"/>
                              <w:sz w:val="14"/>
                              <w:szCs w:val="14"/>
                            </w:rPr>
                          </w:pPr>
                          <w:r>
                            <w:fldChar w:fldCharType="begin"/>
                          </w:r>
                          <w:r w:rsidR="00547E35">
                            <w:rPr>
                              <w:rFonts w:ascii="Arial" w:eastAsia="Arial" w:hAnsi="Arial" w:cs="Arial"/>
                              <w:color w:val="231F20"/>
                              <w:w w:val="106"/>
                              <w:sz w:val="14"/>
                              <w:szCs w:val="14"/>
                            </w:rPr>
                            <w:instrText xml:space="preserve"> PAGE </w:instrText>
                          </w:r>
                          <w:r>
                            <w:fldChar w:fldCharType="separate"/>
                          </w:r>
                          <w:r w:rsidR="00547E35">
                            <w:rPr>
                              <w:rFonts w:ascii="Arial" w:eastAsia="Arial" w:hAnsi="Arial" w:cs="Arial"/>
                              <w:noProof/>
                              <w:color w:val="231F20"/>
                              <w:w w:val="106"/>
                              <w:sz w:val="14"/>
                              <w:szCs w:val="14"/>
                            </w:rPr>
                            <w:t>156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68.7pt;margin-top:803.85pt;width:16.45pt;height: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bOswIAALAFAAAOAAAAZHJzL2Uyb0RvYy54bWysVNtunDAQfa/Uf7D8TriEvYDCRsmyVJXS&#10;i5T0A7xgFqvGprZ3IY367x2bZTeXl6otD9Zgj2fOzDmeq+uh5ehAlWZSZDi8CDCiopQVE7sMf3so&#10;vCVG2hBRES4FzfAj1fh69f7dVd+lNJKN5BVVCIIInfZdhhtjutT3ddnQlugL2VEBh7VULTHwq3Z+&#10;pUgP0VvuR0Ew93upqk7JkmoNu/l4iFcufl3T0nypa00N4hkGbMatyq1bu/qrK5LuFOkaVh5hkL9A&#10;0RImIOkpVE4MQXvF3oRqWamklrW5KGXry7pmJXU1QDVh8Kqa+4Z01NUCzdHdqU36/4UtPx++KsSq&#10;DANRgrRA0QMdDLqVAwpde/pOp+B134GfGWAfaHal6u5Olt81EnLdELGjN0rJvqGkAnihbaz/7Kol&#10;RKfaBtn2n2QFecjeSBdoqFVrewfdQBAdaHo8UWOxlLAZBcsknGFUwlEYxpeBw+aTdLrcKW0+UNki&#10;a2RYAfMuODncaWPBkHRysbmELBjnjn0uXmyA47gDqeGqPbMgHJlPSZBslptl7MXRfOPFQZ57N8U6&#10;9uZFuJjll/l6nYe/bN4wThtWVVTYNJOwwvjPiDtKfJTESVpaclbZcBaSVrvtmit0ICDswn2u5XBy&#10;dvNfwnBNgFpelRRGcXAbJV4xXy68uIhnXrIIll4QJrfJPIiTOC9elnTHBP33klCf4WQWzUYtnUG/&#10;qi1w39vaSNoyA6ODsxa0e3IiqVXgRlSOWkMYH+1nrbDwz60AuieinV6tREexmmE7uJexsNmtfLey&#10;egQBKwkCA5XC2AOjkeonRj2MkAzrH3uiKEb8o4BHYOfNZKjJ2E4GESVczbDBaDTXZpxL+06xXQOR&#10;x2cm5A08lJo5EZ9RHJ8XjAVXy3GE2bnz/N95nQft6jcAAAD//wMAUEsDBBQABgAIAAAAIQBzrpNl&#10;4AAAAA0BAAAPAAAAZHJzL2Rvd25yZXYueG1sTI/BTsMwEETvSPyDtUjcqE0LMYQ4VYXgVAmRhgNH&#10;J3ETq/E6xG4b/r6bE9x2dkezb7L15Hp2MmOwHhXcLwQwg7VvLLYKvsr3uydgIWpsdO/RKPg1Adb5&#10;9VWm08afsTCnXWwZhWBItYIuxiHlPNSdcTos/GCQbns/Oh1Jji1vRn2mcNfzpRAJd9oifej0YF47&#10;Ux92R6dg843Fm/35qD6LfWHL8lngNjkodXszbV6ARTPFPzPM+IQOOTFV/ohNYD3plXwgKw2JkBLY&#10;bJFiBayaV8tHCTzP+P8W+QUAAP//AwBQSwECLQAUAAYACAAAACEAtoM4kv4AAADhAQAAEwAAAAAA&#10;AAAAAAAAAAAAAAAAW0NvbnRlbnRfVHlwZXNdLnhtbFBLAQItABQABgAIAAAAIQA4/SH/1gAAAJQB&#10;AAALAAAAAAAAAAAAAAAAAC8BAABfcmVscy8ucmVsc1BLAQItABQABgAIAAAAIQC9wYbOswIAALAF&#10;AAAOAAAAAAAAAAAAAAAAAC4CAABkcnMvZTJvRG9jLnhtbFBLAQItABQABgAIAAAAIQBzrpNl4AAA&#10;AA0BAAAPAAAAAAAAAAAAAAAAAA0FAABkcnMvZG93bnJldi54bWxQSwUGAAAAAAQABADzAAAAGgYA&#10;AAAA&#10;" filled="f" stroked="f">
              <v:textbox inset="0,0,0,0">
                <w:txbxContent>
                  <w:p w:rsidR="00547E35" w:rsidRDefault="002460A2">
                    <w:pPr>
                      <w:spacing w:after="0" w:line="160" w:lineRule="exact"/>
                      <w:ind w:left="40" w:right="-20"/>
                      <w:rPr>
                        <w:rFonts w:ascii="Arial" w:eastAsia="Arial" w:hAnsi="Arial" w:cs="Arial"/>
                        <w:sz w:val="14"/>
                        <w:szCs w:val="14"/>
                      </w:rPr>
                    </w:pPr>
                    <w:r>
                      <w:fldChar w:fldCharType="begin"/>
                    </w:r>
                    <w:r w:rsidR="00547E35">
                      <w:rPr>
                        <w:rFonts w:ascii="Arial" w:eastAsia="Arial" w:hAnsi="Arial" w:cs="Arial"/>
                        <w:color w:val="231F20"/>
                        <w:w w:val="106"/>
                        <w:sz w:val="14"/>
                        <w:szCs w:val="14"/>
                      </w:rPr>
                      <w:instrText xml:space="preserve"> PAGE </w:instrText>
                    </w:r>
                    <w:r>
                      <w:fldChar w:fldCharType="separate"/>
                    </w:r>
                    <w:r w:rsidR="00547E35">
                      <w:rPr>
                        <w:rFonts w:ascii="Arial" w:eastAsia="Arial" w:hAnsi="Arial" w:cs="Arial"/>
                        <w:noProof/>
                        <w:color w:val="231F20"/>
                        <w:w w:val="106"/>
                        <w:sz w:val="14"/>
                        <w:szCs w:val="14"/>
                      </w:rPr>
                      <w:t>156</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60800" behindDoc="1" locked="0" layoutInCell="1" allowOverlap="1">
              <wp:simplePos x="0" y="0"/>
              <wp:positionH relativeFrom="page">
                <wp:posOffset>3196590</wp:posOffset>
              </wp:positionH>
              <wp:positionV relativeFrom="page">
                <wp:posOffset>10205085</wp:posOffset>
              </wp:positionV>
              <wp:extent cx="2068830" cy="123190"/>
              <wp:effectExtent l="0" t="3810" r="1905"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E35" w:rsidRDefault="00547E35">
                          <w:pPr>
                            <w:spacing w:after="0" w:line="167" w:lineRule="exact"/>
                            <w:ind w:left="20" w:right="-43"/>
                            <w:rPr>
                              <w:rFonts w:ascii="Times New Roman" w:eastAsia="Times New Roman" w:hAnsi="Times New Roman"/>
                              <w:sz w:val="14"/>
                              <w:szCs w:val="14"/>
                            </w:rPr>
                          </w:pPr>
                          <w:r>
                            <w:rPr>
                              <w:rFonts w:ascii="Arial" w:eastAsia="Arial" w:hAnsi="Arial" w:cs="Arial"/>
                              <w:color w:val="231F20"/>
                              <w:sz w:val="14"/>
                              <w:szCs w:val="14"/>
                            </w:rPr>
                            <w:t>UN</w:t>
                          </w:r>
                          <w:r>
                            <w:rPr>
                              <w:rFonts w:ascii="Arial" w:eastAsia="Arial" w:hAnsi="Arial" w:cs="Arial"/>
                              <w:color w:val="231F20"/>
                              <w:spacing w:val="3"/>
                              <w:sz w:val="14"/>
                              <w:szCs w:val="14"/>
                            </w:rPr>
                            <w:t>A</w:t>
                          </w:r>
                          <w:r>
                            <w:rPr>
                              <w:rFonts w:ascii="Arial" w:eastAsia="Arial" w:hAnsi="Arial" w:cs="Arial"/>
                              <w:color w:val="231F20"/>
                              <w:spacing w:val="-3"/>
                              <w:sz w:val="14"/>
                              <w:szCs w:val="14"/>
                            </w:rPr>
                            <w:t>I</w:t>
                          </w:r>
                          <w:r>
                            <w:rPr>
                              <w:rFonts w:ascii="Arial" w:eastAsia="Arial" w:hAnsi="Arial" w:cs="Arial"/>
                              <w:color w:val="231F20"/>
                              <w:sz w:val="14"/>
                              <w:szCs w:val="14"/>
                            </w:rPr>
                            <w:t>DS</w:t>
                          </w:r>
                          <w:r>
                            <w:rPr>
                              <w:rFonts w:ascii="Arial" w:eastAsia="Arial" w:hAnsi="Arial" w:cs="Arial"/>
                              <w:color w:val="231F20"/>
                              <w:spacing w:val="8"/>
                              <w:sz w:val="14"/>
                              <w:szCs w:val="14"/>
                            </w:rPr>
                            <w:t xml:space="preserve"> </w:t>
                          </w:r>
                          <w:r>
                            <w:rPr>
                              <w:rFonts w:ascii="Arial" w:eastAsia="Arial" w:hAnsi="Arial" w:cs="Arial"/>
                              <w:color w:val="231F20"/>
                              <w:position w:val="1"/>
                              <w:sz w:val="14"/>
                              <w:szCs w:val="14"/>
                            </w:rPr>
                            <w:t>|</w:t>
                          </w:r>
                          <w:r>
                            <w:rPr>
                              <w:rFonts w:ascii="Arial" w:eastAsia="Arial" w:hAnsi="Arial" w:cs="Arial"/>
                              <w:color w:val="231F20"/>
                              <w:spacing w:val="-5"/>
                              <w:position w:val="1"/>
                              <w:sz w:val="14"/>
                              <w:szCs w:val="14"/>
                            </w:rPr>
                            <w:t xml:space="preserve"> </w:t>
                          </w:r>
                          <w:r>
                            <w:rPr>
                              <w:rFonts w:ascii="Times New Roman" w:eastAsia="Times New Roman" w:hAnsi="Times New Roman"/>
                              <w:i/>
                              <w:color w:val="231F20"/>
                              <w:spacing w:val="-1"/>
                              <w:w w:val="94"/>
                              <w:sz w:val="14"/>
                              <w:szCs w:val="14"/>
                            </w:rPr>
                            <w:t>Gl</w:t>
                          </w:r>
                          <w:r>
                            <w:rPr>
                              <w:rFonts w:ascii="Times New Roman" w:eastAsia="Times New Roman" w:hAnsi="Times New Roman"/>
                              <w:i/>
                              <w:color w:val="231F20"/>
                              <w:spacing w:val="-2"/>
                              <w:w w:val="94"/>
                              <w:sz w:val="14"/>
                              <w:szCs w:val="14"/>
                            </w:rPr>
                            <w:t>o</w:t>
                          </w:r>
                          <w:r>
                            <w:rPr>
                              <w:rFonts w:ascii="Times New Roman" w:eastAsia="Times New Roman" w:hAnsi="Times New Roman"/>
                              <w:i/>
                              <w:color w:val="231F20"/>
                              <w:spacing w:val="-1"/>
                              <w:w w:val="94"/>
                              <w:sz w:val="14"/>
                              <w:szCs w:val="14"/>
                            </w:rPr>
                            <w:t>b</w:t>
                          </w:r>
                          <w:r>
                            <w:rPr>
                              <w:rFonts w:ascii="Times New Roman" w:eastAsia="Times New Roman" w:hAnsi="Times New Roman"/>
                              <w:i/>
                              <w:color w:val="231F20"/>
                              <w:spacing w:val="-2"/>
                              <w:w w:val="94"/>
                              <w:sz w:val="14"/>
                              <w:szCs w:val="14"/>
                            </w:rPr>
                            <w:t>a</w:t>
                          </w:r>
                          <w:r>
                            <w:rPr>
                              <w:rFonts w:ascii="Times New Roman" w:eastAsia="Times New Roman" w:hAnsi="Times New Roman"/>
                              <w:i/>
                              <w:color w:val="231F20"/>
                              <w:w w:val="94"/>
                              <w:sz w:val="14"/>
                              <w:szCs w:val="14"/>
                            </w:rPr>
                            <w:t xml:space="preserve">l </w:t>
                          </w:r>
                          <w:r>
                            <w:rPr>
                              <w:rFonts w:ascii="Times New Roman" w:eastAsia="Times New Roman" w:hAnsi="Times New Roman"/>
                              <w:i/>
                              <w:color w:val="231F20"/>
                              <w:sz w:val="14"/>
                              <w:szCs w:val="14"/>
                            </w:rPr>
                            <w:t>AIDS</w:t>
                          </w:r>
                          <w:r>
                            <w:rPr>
                              <w:rFonts w:ascii="Times New Roman" w:eastAsia="Times New Roman" w:hAnsi="Times New Roman"/>
                              <w:i/>
                              <w:color w:val="231F20"/>
                              <w:spacing w:val="-3"/>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espo</w:t>
                          </w:r>
                          <w:r>
                            <w:rPr>
                              <w:rFonts w:ascii="Times New Roman" w:eastAsia="Times New Roman" w:hAnsi="Times New Roman"/>
                              <w:i/>
                              <w:color w:val="231F20"/>
                              <w:w w:val="91"/>
                              <w:sz w:val="14"/>
                              <w:szCs w:val="14"/>
                            </w:rPr>
                            <w:t>nse</w:t>
                          </w:r>
                          <w:r>
                            <w:rPr>
                              <w:rFonts w:ascii="Times New Roman" w:eastAsia="Times New Roman" w:hAnsi="Times New Roman"/>
                              <w:i/>
                              <w:color w:val="231F20"/>
                              <w:spacing w:val="16"/>
                              <w:w w:val="91"/>
                              <w:sz w:val="14"/>
                              <w:szCs w:val="14"/>
                            </w:rPr>
                            <w:t xml:space="preserve"> </w:t>
                          </w:r>
                          <w:r>
                            <w:rPr>
                              <w:rFonts w:ascii="Times New Roman" w:eastAsia="Times New Roman" w:hAnsi="Times New Roman"/>
                              <w:i/>
                              <w:color w:val="231F20"/>
                              <w:w w:val="91"/>
                              <w:sz w:val="14"/>
                              <w:szCs w:val="14"/>
                            </w:rPr>
                            <w:t>P</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w w:val="91"/>
                              <w:sz w:val="14"/>
                              <w:szCs w:val="14"/>
                            </w:rPr>
                            <w:t>o</w:t>
                          </w:r>
                          <w:r>
                            <w:rPr>
                              <w:rFonts w:ascii="Times New Roman" w:eastAsia="Times New Roman" w:hAnsi="Times New Roman"/>
                              <w:i/>
                              <w:color w:val="231F20"/>
                              <w:spacing w:val="1"/>
                              <w:w w:val="91"/>
                              <w:sz w:val="14"/>
                              <w:szCs w:val="14"/>
                            </w:rPr>
                            <w:t>g</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es</w:t>
                          </w:r>
                          <w:r>
                            <w:rPr>
                              <w:rFonts w:ascii="Times New Roman" w:eastAsia="Times New Roman" w:hAnsi="Times New Roman"/>
                              <w:i/>
                              <w:color w:val="231F20"/>
                              <w:w w:val="91"/>
                              <w:sz w:val="14"/>
                              <w:szCs w:val="14"/>
                            </w:rPr>
                            <w:t>s</w:t>
                          </w:r>
                          <w:r>
                            <w:rPr>
                              <w:rFonts w:ascii="Times New Roman" w:eastAsia="Times New Roman" w:hAnsi="Times New Roman"/>
                              <w:i/>
                              <w:color w:val="231F20"/>
                              <w:spacing w:val="-7"/>
                              <w:w w:val="91"/>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epo</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t</w:t>
                          </w:r>
                          <w:r>
                            <w:rPr>
                              <w:rFonts w:ascii="Times New Roman" w:eastAsia="Times New Roman" w:hAnsi="Times New Roman"/>
                              <w:i/>
                              <w:color w:val="231F20"/>
                              <w:spacing w:val="-2"/>
                              <w:w w:val="91"/>
                              <w:sz w:val="14"/>
                              <w:szCs w:val="14"/>
                            </w:rPr>
                            <w:t>in</w:t>
                          </w:r>
                          <w:r>
                            <w:rPr>
                              <w:rFonts w:ascii="Times New Roman" w:eastAsia="Times New Roman" w:hAnsi="Times New Roman"/>
                              <w:i/>
                              <w:color w:val="231F20"/>
                              <w:w w:val="91"/>
                              <w:sz w:val="14"/>
                              <w:szCs w:val="14"/>
                            </w:rPr>
                            <w:t>g</w:t>
                          </w:r>
                          <w:r>
                            <w:rPr>
                              <w:rFonts w:ascii="Times New Roman" w:eastAsia="Times New Roman" w:hAnsi="Times New Roman"/>
                              <w:i/>
                              <w:color w:val="231F20"/>
                              <w:spacing w:val="29"/>
                              <w:w w:val="91"/>
                              <w:sz w:val="14"/>
                              <w:szCs w:val="14"/>
                            </w:rPr>
                            <w:t xml:space="preserve"> </w:t>
                          </w:r>
                          <w:r>
                            <w:rPr>
                              <w:rFonts w:ascii="Times New Roman" w:eastAsia="Times New Roman" w:hAnsi="Times New Roman"/>
                              <w:i/>
                              <w:color w:val="231F20"/>
                              <w:sz w:val="14"/>
                              <w:szCs w:val="14"/>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2" type="#_x0000_t202" style="position:absolute;margin-left:251.7pt;margin-top:803.55pt;width:162.9pt;height:9.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5DsgIAALE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XGHHSQoke6KDRrRiQ75v09J1KwOu+Az89wD6U2VJV3Z0ovirExaYmfE/XUoq+pqSE8OxN9+zq&#10;iKMMyK7/IEp4hxy0sEBDJVuTO8gGAnQo0+OpNCaWAjYDbxFFMzgq4MwPZn5sa+eSZLrdSaXfUdEi&#10;Y6RYQuktOjneKQ08wHVyMY9xkbOmseVv+MUGOI478DZcNWcmClvNH7EXb6NtFDphsNg6oZdlzjrf&#10;hM4i95fzbJZtNpn/07zrh0nNypJy88ykLD/8s8o9aXzUxElbSjSsNHAmJCX3u00j0ZGAsnP7mWpB&#10;8Gdu7mUY9hi4vKDkB6F3G8ROvoiWTpiHcydeepHj+fFtvPDCOMzyS0p3jNN/p4T6FMfzYD6K6bfc&#10;PPu95kaSlmmYHQ1rUxydnEhiJLjlpS2tJqwZ7bNUmPCfUwEZmwptBWs0OqpVD7vBtkY09cFOlI+g&#10;YClAYKBFmHtg1EJ+x6iHGZJi9e1AJMWoec+hC8zAmQw5GbvJILyAqynWGI3mRo+D6dBJtq8Beewz&#10;LtbQKRWzIjYtNUYBDMwC5oLl8jTDzOA5X1uv50m7+gUAAP//AwBQSwMEFAAGAAgAAAAhANPjMfzh&#10;AAAADQEAAA8AAABkcnMvZG93bnJldi54bWxMj8FOwzAMhu9IvENkJG4sWWFl65pOE4ITEqIrhx3T&#10;xmujNU5psq28PdkJjvb/6ffnfDPZnp1x9MaRhPlMAENqnDbUSviq3h6WwHxQpFXvCCX8oIdNcXuT&#10;q0y7C5V43oWWxRLymZLQhTBknPumQ6v8zA1IMTu40aoQx7HlelSXWG57ngiRcqsMxQudGvClw+a4&#10;O1kJ2z2Vr+b7o/4sD6WpqpWg9/Qo5f3dtF0DCziFPxiu+lEdiuhUuxNpz3oJC/H4FNEYpOJ5Diwi&#10;y2SVAKuvqyRdAC9y/v+L4hcAAP//AwBQSwECLQAUAAYACAAAACEAtoM4kv4AAADhAQAAEwAAAAAA&#10;AAAAAAAAAAAAAAAAW0NvbnRlbnRfVHlwZXNdLnhtbFBLAQItABQABgAIAAAAIQA4/SH/1gAAAJQB&#10;AAALAAAAAAAAAAAAAAAAAC8BAABfcmVscy8ucmVsc1BLAQItABQABgAIAAAAIQAaoy5DsgIAALEF&#10;AAAOAAAAAAAAAAAAAAAAAC4CAABkcnMvZTJvRG9jLnhtbFBLAQItABQABgAIAAAAIQDT4zH84QAA&#10;AA0BAAAPAAAAAAAAAAAAAAAAAAwFAABkcnMvZG93bnJldi54bWxQSwUGAAAAAAQABADzAAAAGgYA&#10;AAAA&#10;" filled="f" stroked="f">
              <v:textbox inset="0,0,0,0">
                <w:txbxContent>
                  <w:p w:rsidR="00547E35" w:rsidRDefault="00547E35">
                    <w:pPr>
                      <w:spacing w:after="0" w:line="167" w:lineRule="exact"/>
                      <w:ind w:left="20" w:right="-43"/>
                      <w:rPr>
                        <w:rFonts w:ascii="Times New Roman" w:eastAsia="Times New Roman" w:hAnsi="Times New Roman"/>
                        <w:sz w:val="14"/>
                        <w:szCs w:val="14"/>
                      </w:rPr>
                    </w:pPr>
                    <w:r>
                      <w:rPr>
                        <w:rFonts w:ascii="Arial" w:eastAsia="Arial" w:hAnsi="Arial" w:cs="Arial"/>
                        <w:color w:val="231F20"/>
                        <w:sz w:val="14"/>
                        <w:szCs w:val="14"/>
                      </w:rPr>
                      <w:t>UN</w:t>
                    </w:r>
                    <w:r>
                      <w:rPr>
                        <w:rFonts w:ascii="Arial" w:eastAsia="Arial" w:hAnsi="Arial" w:cs="Arial"/>
                        <w:color w:val="231F20"/>
                        <w:spacing w:val="3"/>
                        <w:sz w:val="14"/>
                        <w:szCs w:val="14"/>
                      </w:rPr>
                      <w:t>A</w:t>
                    </w:r>
                    <w:r>
                      <w:rPr>
                        <w:rFonts w:ascii="Arial" w:eastAsia="Arial" w:hAnsi="Arial" w:cs="Arial"/>
                        <w:color w:val="231F20"/>
                        <w:spacing w:val="-3"/>
                        <w:sz w:val="14"/>
                        <w:szCs w:val="14"/>
                      </w:rPr>
                      <w:t>I</w:t>
                    </w:r>
                    <w:r>
                      <w:rPr>
                        <w:rFonts w:ascii="Arial" w:eastAsia="Arial" w:hAnsi="Arial" w:cs="Arial"/>
                        <w:color w:val="231F20"/>
                        <w:sz w:val="14"/>
                        <w:szCs w:val="14"/>
                      </w:rPr>
                      <w:t>DS</w:t>
                    </w:r>
                    <w:r>
                      <w:rPr>
                        <w:rFonts w:ascii="Arial" w:eastAsia="Arial" w:hAnsi="Arial" w:cs="Arial"/>
                        <w:color w:val="231F20"/>
                        <w:spacing w:val="8"/>
                        <w:sz w:val="14"/>
                        <w:szCs w:val="14"/>
                      </w:rPr>
                      <w:t xml:space="preserve"> </w:t>
                    </w:r>
                    <w:r>
                      <w:rPr>
                        <w:rFonts w:ascii="Arial" w:eastAsia="Arial" w:hAnsi="Arial" w:cs="Arial"/>
                        <w:color w:val="231F20"/>
                        <w:position w:val="1"/>
                        <w:sz w:val="14"/>
                        <w:szCs w:val="14"/>
                      </w:rPr>
                      <w:t>|</w:t>
                    </w:r>
                    <w:r>
                      <w:rPr>
                        <w:rFonts w:ascii="Arial" w:eastAsia="Arial" w:hAnsi="Arial" w:cs="Arial"/>
                        <w:color w:val="231F20"/>
                        <w:spacing w:val="-5"/>
                        <w:position w:val="1"/>
                        <w:sz w:val="14"/>
                        <w:szCs w:val="14"/>
                      </w:rPr>
                      <w:t xml:space="preserve"> </w:t>
                    </w:r>
                    <w:r>
                      <w:rPr>
                        <w:rFonts w:ascii="Times New Roman" w:eastAsia="Times New Roman" w:hAnsi="Times New Roman"/>
                        <w:i/>
                        <w:color w:val="231F20"/>
                        <w:spacing w:val="-1"/>
                        <w:w w:val="94"/>
                        <w:sz w:val="14"/>
                        <w:szCs w:val="14"/>
                      </w:rPr>
                      <w:t>Gl</w:t>
                    </w:r>
                    <w:r>
                      <w:rPr>
                        <w:rFonts w:ascii="Times New Roman" w:eastAsia="Times New Roman" w:hAnsi="Times New Roman"/>
                        <w:i/>
                        <w:color w:val="231F20"/>
                        <w:spacing w:val="-2"/>
                        <w:w w:val="94"/>
                        <w:sz w:val="14"/>
                        <w:szCs w:val="14"/>
                      </w:rPr>
                      <w:t>o</w:t>
                    </w:r>
                    <w:r>
                      <w:rPr>
                        <w:rFonts w:ascii="Times New Roman" w:eastAsia="Times New Roman" w:hAnsi="Times New Roman"/>
                        <w:i/>
                        <w:color w:val="231F20"/>
                        <w:spacing w:val="-1"/>
                        <w:w w:val="94"/>
                        <w:sz w:val="14"/>
                        <w:szCs w:val="14"/>
                      </w:rPr>
                      <w:t>b</w:t>
                    </w:r>
                    <w:r>
                      <w:rPr>
                        <w:rFonts w:ascii="Times New Roman" w:eastAsia="Times New Roman" w:hAnsi="Times New Roman"/>
                        <w:i/>
                        <w:color w:val="231F20"/>
                        <w:spacing w:val="-2"/>
                        <w:w w:val="94"/>
                        <w:sz w:val="14"/>
                        <w:szCs w:val="14"/>
                      </w:rPr>
                      <w:t>a</w:t>
                    </w:r>
                    <w:r>
                      <w:rPr>
                        <w:rFonts w:ascii="Times New Roman" w:eastAsia="Times New Roman" w:hAnsi="Times New Roman"/>
                        <w:i/>
                        <w:color w:val="231F20"/>
                        <w:w w:val="94"/>
                        <w:sz w:val="14"/>
                        <w:szCs w:val="14"/>
                      </w:rPr>
                      <w:t xml:space="preserve">l </w:t>
                    </w:r>
                    <w:r>
                      <w:rPr>
                        <w:rFonts w:ascii="Times New Roman" w:eastAsia="Times New Roman" w:hAnsi="Times New Roman"/>
                        <w:i/>
                        <w:color w:val="231F20"/>
                        <w:sz w:val="14"/>
                        <w:szCs w:val="14"/>
                      </w:rPr>
                      <w:t>AIDS</w:t>
                    </w:r>
                    <w:r>
                      <w:rPr>
                        <w:rFonts w:ascii="Times New Roman" w:eastAsia="Times New Roman" w:hAnsi="Times New Roman"/>
                        <w:i/>
                        <w:color w:val="231F20"/>
                        <w:spacing w:val="-3"/>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espo</w:t>
                    </w:r>
                    <w:r>
                      <w:rPr>
                        <w:rFonts w:ascii="Times New Roman" w:eastAsia="Times New Roman" w:hAnsi="Times New Roman"/>
                        <w:i/>
                        <w:color w:val="231F20"/>
                        <w:w w:val="91"/>
                        <w:sz w:val="14"/>
                        <w:szCs w:val="14"/>
                      </w:rPr>
                      <w:t>nse</w:t>
                    </w:r>
                    <w:r>
                      <w:rPr>
                        <w:rFonts w:ascii="Times New Roman" w:eastAsia="Times New Roman" w:hAnsi="Times New Roman"/>
                        <w:i/>
                        <w:color w:val="231F20"/>
                        <w:spacing w:val="16"/>
                        <w:w w:val="91"/>
                        <w:sz w:val="14"/>
                        <w:szCs w:val="14"/>
                      </w:rPr>
                      <w:t xml:space="preserve"> </w:t>
                    </w:r>
                    <w:r>
                      <w:rPr>
                        <w:rFonts w:ascii="Times New Roman" w:eastAsia="Times New Roman" w:hAnsi="Times New Roman"/>
                        <w:i/>
                        <w:color w:val="231F20"/>
                        <w:w w:val="91"/>
                        <w:sz w:val="14"/>
                        <w:szCs w:val="14"/>
                      </w:rPr>
                      <w:t>P</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w w:val="91"/>
                        <w:sz w:val="14"/>
                        <w:szCs w:val="14"/>
                      </w:rPr>
                      <w:t>o</w:t>
                    </w:r>
                    <w:r>
                      <w:rPr>
                        <w:rFonts w:ascii="Times New Roman" w:eastAsia="Times New Roman" w:hAnsi="Times New Roman"/>
                        <w:i/>
                        <w:color w:val="231F20"/>
                        <w:spacing w:val="1"/>
                        <w:w w:val="91"/>
                        <w:sz w:val="14"/>
                        <w:szCs w:val="14"/>
                      </w:rPr>
                      <w:t>g</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es</w:t>
                    </w:r>
                    <w:r>
                      <w:rPr>
                        <w:rFonts w:ascii="Times New Roman" w:eastAsia="Times New Roman" w:hAnsi="Times New Roman"/>
                        <w:i/>
                        <w:color w:val="231F20"/>
                        <w:w w:val="91"/>
                        <w:sz w:val="14"/>
                        <w:szCs w:val="14"/>
                      </w:rPr>
                      <w:t>s</w:t>
                    </w:r>
                    <w:r>
                      <w:rPr>
                        <w:rFonts w:ascii="Times New Roman" w:eastAsia="Times New Roman" w:hAnsi="Times New Roman"/>
                        <w:i/>
                        <w:color w:val="231F20"/>
                        <w:spacing w:val="-7"/>
                        <w:w w:val="91"/>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epo</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t</w:t>
                    </w:r>
                    <w:r>
                      <w:rPr>
                        <w:rFonts w:ascii="Times New Roman" w:eastAsia="Times New Roman" w:hAnsi="Times New Roman"/>
                        <w:i/>
                        <w:color w:val="231F20"/>
                        <w:spacing w:val="-2"/>
                        <w:w w:val="91"/>
                        <w:sz w:val="14"/>
                        <w:szCs w:val="14"/>
                      </w:rPr>
                      <w:t>in</w:t>
                    </w:r>
                    <w:r>
                      <w:rPr>
                        <w:rFonts w:ascii="Times New Roman" w:eastAsia="Times New Roman" w:hAnsi="Times New Roman"/>
                        <w:i/>
                        <w:color w:val="231F20"/>
                        <w:w w:val="91"/>
                        <w:sz w:val="14"/>
                        <w:szCs w:val="14"/>
                      </w:rPr>
                      <w:t>g</w:t>
                    </w:r>
                    <w:r>
                      <w:rPr>
                        <w:rFonts w:ascii="Times New Roman" w:eastAsia="Times New Roman" w:hAnsi="Times New Roman"/>
                        <w:i/>
                        <w:color w:val="231F20"/>
                        <w:spacing w:val="29"/>
                        <w:w w:val="91"/>
                        <w:sz w:val="14"/>
                        <w:szCs w:val="14"/>
                      </w:rPr>
                      <w:t xml:space="preserve"> </w:t>
                    </w:r>
                    <w:r>
                      <w:rPr>
                        <w:rFonts w:ascii="Times New Roman" w:eastAsia="Times New Roman" w:hAnsi="Times New Roman"/>
                        <w:i/>
                        <w:color w:val="231F20"/>
                        <w:sz w:val="14"/>
                        <w:szCs w:val="14"/>
                      </w:rPr>
                      <w:t>2012</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E35" w:rsidRDefault="00B534BE">
    <w:pPr>
      <w:spacing w:after="0" w:line="200" w:lineRule="exact"/>
      <w:rPr>
        <w:sz w:val="20"/>
        <w:szCs w:val="20"/>
      </w:rPr>
    </w:pPr>
    <w:r>
      <w:rPr>
        <w:noProof/>
        <w:lang w:val="en-US"/>
      </w:rPr>
      <mc:AlternateContent>
        <mc:Choice Requires="wps">
          <w:drawing>
            <wp:anchor distT="0" distB="0" distL="114300" distR="114300" simplePos="0" relativeHeight="251657728" behindDoc="1" locked="0" layoutInCell="1" allowOverlap="1">
              <wp:simplePos x="0" y="0"/>
              <wp:positionH relativeFrom="page">
                <wp:posOffset>2279015</wp:posOffset>
              </wp:positionH>
              <wp:positionV relativeFrom="page">
                <wp:posOffset>10205085</wp:posOffset>
              </wp:positionV>
              <wp:extent cx="2302510" cy="123190"/>
              <wp:effectExtent l="2540" t="381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E35" w:rsidRDefault="00547E35">
                          <w:pPr>
                            <w:spacing w:after="0" w:line="167" w:lineRule="exact"/>
                            <w:ind w:left="20" w:right="-43"/>
                            <w:rPr>
                              <w:rFonts w:ascii="Arial" w:eastAsia="Arial" w:hAnsi="Arial" w:cs="Arial"/>
                              <w:sz w:val="14"/>
                              <w:szCs w:val="14"/>
                            </w:rPr>
                          </w:pPr>
                          <w:r>
                            <w:rPr>
                              <w:rFonts w:ascii="Times New Roman" w:eastAsia="Times New Roman" w:hAnsi="Times New Roman"/>
                              <w:i/>
                              <w:color w:val="231F20"/>
                              <w:spacing w:val="-1"/>
                              <w:w w:val="94"/>
                              <w:sz w:val="14"/>
                              <w:szCs w:val="14"/>
                            </w:rPr>
                            <w:t>Gl</w:t>
                          </w:r>
                          <w:r>
                            <w:rPr>
                              <w:rFonts w:ascii="Times New Roman" w:eastAsia="Times New Roman" w:hAnsi="Times New Roman"/>
                              <w:i/>
                              <w:color w:val="231F20"/>
                              <w:spacing w:val="-2"/>
                              <w:w w:val="94"/>
                              <w:sz w:val="14"/>
                              <w:szCs w:val="14"/>
                            </w:rPr>
                            <w:t>o</w:t>
                          </w:r>
                          <w:r>
                            <w:rPr>
                              <w:rFonts w:ascii="Times New Roman" w:eastAsia="Times New Roman" w:hAnsi="Times New Roman"/>
                              <w:i/>
                              <w:color w:val="231F20"/>
                              <w:spacing w:val="-1"/>
                              <w:w w:val="94"/>
                              <w:sz w:val="14"/>
                              <w:szCs w:val="14"/>
                            </w:rPr>
                            <w:t>b</w:t>
                          </w:r>
                          <w:r>
                            <w:rPr>
                              <w:rFonts w:ascii="Times New Roman" w:eastAsia="Times New Roman" w:hAnsi="Times New Roman"/>
                              <w:i/>
                              <w:color w:val="231F20"/>
                              <w:spacing w:val="-2"/>
                              <w:w w:val="94"/>
                              <w:sz w:val="14"/>
                              <w:szCs w:val="14"/>
                            </w:rPr>
                            <w:t>a</w:t>
                          </w:r>
                          <w:r>
                            <w:rPr>
                              <w:rFonts w:ascii="Times New Roman" w:eastAsia="Times New Roman" w:hAnsi="Times New Roman"/>
                              <w:i/>
                              <w:color w:val="231F20"/>
                              <w:w w:val="94"/>
                              <w:sz w:val="14"/>
                              <w:szCs w:val="14"/>
                            </w:rPr>
                            <w:t xml:space="preserve">l </w:t>
                          </w:r>
                          <w:r>
                            <w:rPr>
                              <w:rFonts w:ascii="Times New Roman" w:eastAsia="Times New Roman" w:hAnsi="Times New Roman"/>
                              <w:i/>
                              <w:color w:val="231F20"/>
                              <w:sz w:val="14"/>
                              <w:szCs w:val="14"/>
                            </w:rPr>
                            <w:t>AIDS</w:t>
                          </w:r>
                          <w:r>
                            <w:rPr>
                              <w:rFonts w:ascii="Times New Roman" w:eastAsia="Times New Roman" w:hAnsi="Times New Roman"/>
                              <w:i/>
                              <w:color w:val="231F20"/>
                              <w:spacing w:val="-3"/>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espo</w:t>
                          </w:r>
                          <w:r>
                            <w:rPr>
                              <w:rFonts w:ascii="Times New Roman" w:eastAsia="Times New Roman" w:hAnsi="Times New Roman"/>
                              <w:i/>
                              <w:color w:val="231F20"/>
                              <w:w w:val="91"/>
                              <w:sz w:val="14"/>
                              <w:szCs w:val="14"/>
                            </w:rPr>
                            <w:t>nse P</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w w:val="91"/>
                              <w:sz w:val="14"/>
                              <w:szCs w:val="14"/>
                            </w:rPr>
                            <w:t>o</w:t>
                          </w:r>
                          <w:r>
                            <w:rPr>
                              <w:rFonts w:ascii="Times New Roman" w:eastAsia="Times New Roman" w:hAnsi="Times New Roman"/>
                              <w:i/>
                              <w:color w:val="231F20"/>
                              <w:spacing w:val="1"/>
                              <w:w w:val="91"/>
                              <w:sz w:val="14"/>
                              <w:szCs w:val="14"/>
                            </w:rPr>
                            <w:t>g</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es</w:t>
                          </w:r>
                          <w:r>
                            <w:rPr>
                              <w:rFonts w:ascii="Times New Roman" w:eastAsia="Times New Roman" w:hAnsi="Times New Roman"/>
                              <w:i/>
                              <w:color w:val="231F20"/>
                              <w:w w:val="91"/>
                              <w:sz w:val="14"/>
                              <w:szCs w:val="14"/>
                            </w:rPr>
                            <w:t>s</w:t>
                          </w:r>
                          <w:r>
                            <w:rPr>
                              <w:rFonts w:ascii="Times New Roman" w:eastAsia="Times New Roman" w:hAnsi="Times New Roman"/>
                              <w:i/>
                              <w:color w:val="231F20"/>
                              <w:spacing w:val="-7"/>
                              <w:w w:val="91"/>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epo</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t</w:t>
                          </w:r>
                          <w:r>
                            <w:rPr>
                              <w:rFonts w:ascii="Times New Roman" w:eastAsia="Times New Roman" w:hAnsi="Times New Roman"/>
                              <w:i/>
                              <w:color w:val="231F20"/>
                              <w:spacing w:val="-2"/>
                              <w:w w:val="91"/>
                              <w:sz w:val="14"/>
                              <w:szCs w:val="14"/>
                            </w:rPr>
                            <w:t>in</w:t>
                          </w:r>
                          <w:r>
                            <w:rPr>
                              <w:rFonts w:ascii="Times New Roman" w:eastAsia="Times New Roman" w:hAnsi="Times New Roman"/>
                              <w:i/>
                              <w:color w:val="231F20"/>
                              <w:w w:val="91"/>
                              <w:sz w:val="14"/>
                              <w:szCs w:val="14"/>
                            </w:rPr>
                            <w:t>g</w:t>
                          </w:r>
                          <w:r>
                            <w:rPr>
                              <w:rFonts w:ascii="Times New Roman" w:eastAsia="Times New Roman" w:hAnsi="Times New Roman"/>
                              <w:i/>
                              <w:color w:val="231F20"/>
                              <w:spacing w:val="29"/>
                              <w:w w:val="91"/>
                              <w:sz w:val="14"/>
                              <w:szCs w:val="14"/>
                            </w:rPr>
                            <w:t xml:space="preserve"> </w:t>
                          </w:r>
                          <w:r>
                            <w:rPr>
                              <w:rFonts w:ascii="Times New Roman" w:eastAsia="Times New Roman" w:hAnsi="Times New Roman"/>
                              <w:i/>
                              <w:color w:val="231F20"/>
                              <w:sz w:val="14"/>
                              <w:szCs w:val="14"/>
                            </w:rPr>
                            <w:t>2012</w:t>
                          </w:r>
                          <w:r>
                            <w:rPr>
                              <w:rFonts w:ascii="Times New Roman" w:eastAsia="Times New Roman" w:hAnsi="Times New Roman"/>
                              <w:i/>
                              <w:color w:val="231F20"/>
                              <w:spacing w:val="-10"/>
                              <w:sz w:val="14"/>
                              <w:szCs w:val="14"/>
                            </w:rPr>
                            <w:t xml:space="preserve"> </w:t>
                          </w:r>
                          <w:r>
                            <w:rPr>
                              <w:rFonts w:ascii="Arial" w:eastAsia="Arial" w:hAnsi="Arial" w:cs="Arial"/>
                              <w:color w:val="231F20"/>
                              <w:position w:val="1"/>
                              <w:sz w:val="14"/>
                              <w:szCs w:val="14"/>
                            </w:rPr>
                            <w:t>|</w:t>
                          </w:r>
                          <w:r>
                            <w:rPr>
                              <w:rFonts w:ascii="Arial" w:eastAsia="Arial" w:hAnsi="Arial" w:cs="Arial"/>
                              <w:color w:val="231F20"/>
                              <w:spacing w:val="-5"/>
                              <w:position w:val="1"/>
                              <w:sz w:val="14"/>
                              <w:szCs w:val="14"/>
                            </w:rPr>
                            <w:t xml:space="preserve"> </w:t>
                          </w:r>
                          <w:r>
                            <w:rPr>
                              <w:rFonts w:ascii="Arial" w:eastAsia="Arial" w:hAnsi="Arial" w:cs="Arial"/>
                              <w:color w:val="231F20"/>
                              <w:w w:val="105"/>
                              <w:sz w:val="14"/>
                              <w:szCs w:val="14"/>
                            </w:rPr>
                            <w:t>SWAZILAND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3" type="#_x0000_t202" style="position:absolute;margin-left:179.45pt;margin-top:803.55pt;width:181.3pt;height:9.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VUsgIAALA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e&#10;YiRIBy16YKNBt3JEia3O0OsMjO57MDMjXEOXXaa6v5P0m0ZCrhsiduxGKTk0jFQQXWhf+k+eTjja&#10;gmyHj7ICN2RvpAMaa9XZ0kExEKBDlx5PnbGhULiMLoNoEYKKgi6MLsPUtc4n2fy6V9q8Z7JDVsix&#10;gs47dHK408ZGQ7LZxDoTsuRt67rfimcXYDjdgG94anU2CtfMn2mQbpJNEntxtNx4cVAU3k25jr1l&#10;GV4tistivS7CX9ZvGGcNryomrJuZWGH8Z407UnyixIlaWra8snA2JK1223Wr0IEAsUv3uZqD5mzm&#10;Pw/DFQFyeZFSGMXBbZR65TK58uIyXnjpVZB4QZjepssgTuOifJ7SHRfs31NCQ47TRbSYyHQO+kVu&#10;gfte50ayjhtYHS3vcpycjEhmKbgRlWutIbyd5CelsOGfSwHtnhvtCGs5OrHVjNvRTUY6z8FWVo/A&#10;YCWBYMBFWHsgNFL9wGiAFZJj/X1PFMOo/SBgCuy+mQU1C9tZIILC0xwbjCZxbaa9tO8V3zWAPM2Z&#10;kDcwKTV3JLYjNUVxnC9YCy6X4wqze+fpv7M6L9rVbwAAAP//AwBQSwMEFAAGAAgAAAAhAJagJVPi&#10;AAAADQEAAA8AAABkcnMvZG93bnJldi54bWxMj8FOwzAMhu9IvEPkSdxY2qJ2W9d0mhCckBBdOXBM&#10;G6+N1jilybby9mQnONr/p9+fi91sBnbByWlLAuJlBAyptUpTJ+Czfn1cA3NekpKDJRTwgw525f1d&#10;IXNlr1Th5eA7FkrI5VJA7/2Yc+7aHo10SzsihexoJyN9GKeOq0leQ7kZeBJFGTdSU7jQyxGfe2xP&#10;h7MRsP+i6kV/vzcf1bHSdb2J6C07CfGwmPdbYB5n/wfDTT+oQxmcGnsm5dgg4CldbwIagixaxcAC&#10;skriFFhzWyVZCrws+P8vyl8AAAD//wMAUEsBAi0AFAAGAAgAAAAhALaDOJL+AAAA4QEAABMAAAAA&#10;AAAAAAAAAAAAAAAAAFtDb250ZW50X1R5cGVzXS54bWxQSwECLQAUAAYACAAAACEAOP0h/9YAAACU&#10;AQAACwAAAAAAAAAAAAAAAAAvAQAAX3JlbHMvLnJlbHNQSwECLQAUAAYACAAAACEACimVVLICAACw&#10;BQAADgAAAAAAAAAAAAAAAAAuAgAAZHJzL2Uyb0RvYy54bWxQSwECLQAUAAYACAAAACEAlqAlU+IA&#10;AAANAQAADwAAAAAAAAAAAAAAAAAMBQAAZHJzL2Rvd25yZXYueG1sUEsFBgAAAAAEAAQA8wAAABsG&#10;AAAAAA==&#10;" filled="f" stroked="f">
              <v:textbox inset="0,0,0,0">
                <w:txbxContent>
                  <w:p w:rsidR="00547E35" w:rsidRDefault="00547E35">
                    <w:pPr>
                      <w:spacing w:after="0" w:line="167" w:lineRule="exact"/>
                      <w:ind w:left="20" w:right="-43"/>
                      <w:rPr>
                        <w:rFonts w:ascii="Arial" w:eastAsia="Arial" w:hAnsi="Arial" w:cs="Arial"/>
                        <w:sz w:val="14"/>
                        <w:szCs w:val="14"/>
                      </w:rPr>
                    </w:pPr>
                    <w:r>
                      <w:rPr>
                        <w:rFonts w:ascii="Times New Roman" w:eastAsia="Times New Roman" w:hAnsi="Times New Roman"/>
                        <w:i/>
                        <w:color w:val="231F20"/>
                        <w:spacing w:val="-1"/>
                        <w:w w:val="94"/>
                        <w:sz w:val="14"/>
                        <w:szCs w:val="14"/>
                      </w:rPr>
                      <w:t>Gl</w:t>
                    </w:r>
                    <w:r>
                      <w:rPr>
                        <w:rFonts w:ascii="Times New Roman" w:eastAsia="Times New Roman" w:hAnsi="Times New Roman"/>
                        <w:i/>
                        <w:color w:val="231F20"/>
                        <w:spacing w:val="-2"/>
                        <w:w w:val="94"/>
                        <w:sz w:val="14"/>
                        <w:szCs w:val="14"/>
                      </w:rPr>
                      <w:t>o</w:t>
                    </w:r>
                    <w:r>
                      <w:rPr>
                        <w:rFonts w:ascii="Times New Roman" w:eastAsia="Times New Roman" w:hAnsi="Times New Roman"/>
                        <w:i/>
                        <w:color w:val="231F20"/>
                        <w:spacing w:val="-1"/>
                        <w:w w:val="94"/>
                        <w:sz w:val="14"/>
                        <w:szCs w:val="14"/>
                      </w:rPr>
                      <w:t>b</w:t>
                    </w:r>
                    <w:r>
                      <w:rPr>
                        <w:rFonts w:ascii="Times New Roman" w:eastAsia="Times New Roman" w:hAnsi="Times New Roman"/>
                        <w:i/>
                        <w:color w:val="231F20"/>
                        <w:spacing w:val="-2"/>
                        <w:w w:val="94"/>
                        <w:sz w:val="14"/>
                        <w:szCs w:val="14"/>
                      </w:rPr>
                      <w:t>a</w:t>
                    </w:r>
                    <w:r>
                      <w:rPr>
                        <w:rFonts w:ascii="Times New Roman" w:eastAsia="Times New Roman" w:hAnsi="Times New Roman"/>
                        <w:i/>
                        <w:color w:val="231F20"/>
                        <w:w w:val="94"/>
                        <w:sz w:val="14"/>
                        <w:szCs w:val="14"/>
                      </w:rPr>
                      <w:t xml:space="preserve">l </w:t>
                    </w:r>
                    <w:r>
                      <w:rPr>
                        <w:rFonts w:ascii="Times New Roman" w:eastAsia="Times New Roman" w:hAnsi="Times New Roman"/>
                        <w:i/>
                        <w:color w:val="231F20"/>
                        <w:sz w:val="14"/>
                        <w:szCs w:val="14"/>
                      </w:rPr>
                      <w:t>AIDS</w:t>
                    </w:r>
                    <w:r>
                      <w:rPr>
                        <w:rFonts w:ascii="Times New Roman" w:eastAsia="Times New Roman" w:hAnsi="Times New Roman"/>
                        <w:i/>
                        <w:color w:val="231F20"/>
                        <w:spacing w:val="-3"/>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espo</w:t>
                    </w:r>
                    <w:r>
                      <w:rPr>
                        <w:rFonts w:ascii="Times New Roman" w:eastAsia="Times New Roman" w:hAnsi="Times New Roman"/>
                        <w:i/>
                        <w:color w:val="231F20"/>
                        <w:w w:val="91"/>
                        <w:sz w:val="14"/>
                        <w:szCs w:val="14"/>
                      </w:rPr>
                      <w:t>nse P</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w w:val="91"/>
                        <w:sz w:val="14"/>
                        <w:szCs w:val="14"/>
                      </w:rPr>
                      <w:t>o</w:t>
                    </w:r>
                    <w:r>
                      <w:rPr>
                        <w:rFonts w:ascii="Times New Roman" w:eastAsia="Times New Roman" w:hAnsi="Times New Roman"/>
                        <w:i/>
                        <w:color w:val="231F20"/>
                        <w:spacing w:val="1"/>
                        <w:w w:val="91"/>
                        <w:sz w:val="14"/>
                        <w:szCs w:val="14"/>
                      </w:rPr>
                      <w:t>g</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es</w:t>
                    </w:r>
                    <w:r>
                      <w:rPr>
                        <w:rFonts w:ascii="Times New Roman" w:eastAsia="Times New Roman" w:hAnsi="Times New Roman"/>
                        <w:i/>
                        <w:color w:val="231F20"/>
                        <w:w w:val="91"/>
                        <w:sz w:val="14"/>
                        <w:szCs w:val="14"/>
                      </w:rPr>
                      <w:t>s</w:t>
                    </w:r>
                    <w:r>
                      <w:rPr>
                        <w:rFonts w:ascii="Times New Roman" w:eastAsia="Times New Roman" w:hAnsi="Times New Roman"/>
                        <w:i/>
                        <w:color w:val="231F20"/>
                        <w:spacing w:val="-7"/>
                        <w:w w:val="91"/>
                        <w:sz w:val="14"/>
                        <w:szCs w:val="14"/>
                      </w:rPr>
                      <w:t xml:space="preserve"> </w:t>
                    </w:r>
                    <w:r>
                      <w:rPr>
                        <w:rFonts w:ascii="Times New Roman" w:eastAsia="Times New Roman" w:hAnsi="Times New Roman"/>
                        <w:i/>
                        <w:color w:val="231F20"/>
                        <w:w w:val="91"/>
                        <w:sz w:val="14"/>
                        <w:szCs w:val="14"/>
                      </w:rPr>
                      <w:t>R</w:t>
                    </w:r>
                    <w:r>
                      <w:rPr>
                        <w:rFonts w:ascii="Times New Roman" w:eastAsia="Times New Roman" w:hAnsi="Times New Roman"/>
                        <w:i/>
                        <w:color w:val="231F20"/>
                        <w:spacing w:val="-1"/>
                        <w:w w:val="91"/>
                        <w:sz w:val="14"/>
                        <w:szCs w:val="14"/>
                      </w:rPr>
                      <w:t>epo</w:t>
                    </w:r>
                    <w:r>
                      <w:rPr>
                        <w:rFonts w:ascii="Times New Roman" w:eastAsia="Times New Roman" w:hAnsi="Times New Roman"/>
                        <w:i/>
                        <w:color w:val="231F20"/>
                        <w:spacing w:val="3"/>
                        <w:w w:val="91"/>
                        <w:sz w:val="14"/>
                        <w:szCs w:val="14"/>
                      </w:rPr>
                      <w:t>r</w:t>
                    </w:r>
                    <w:r>
                      <w:rPr>
                        <w:rFonts w:ascii="Times New Roman" w:eastAsia="Times New Roman" w:hAnsi="Times New Roman"/>
                        <w:i/>
                        <w:color w:val="231F20"/>
                        <w:spacing w:val="-1"/>
                        <w:w w:val="91"/>
                        <w:sz w:val="14"/>
                        <w:szCs w:val="14"/>
                      </w:rPr>
                      <w:t>t</w:t>
                    </w:r>
                    <w:r>
                      <w:rPr>
                        <w:rFonts w:ascii="Times New Roman" w:eastAsia="Times New Roman" w:hAnsi="Times New Roman"/>
                        <w:i/>
                        <w:color w:val="231F20"/>
                        <w:spacing w:val="-2"/>
                        <w:w w:val="91"/>
                        <w:sz w:val="14"/>
                        <w:szCs w:val="14"/>
                      </w:rPr>
                      <w:t>in</w:t>
                    </w:r>
                    <w:r>
                      <w:rPr>
                        <w:rFonts w:ascii="Times New Roman" w:eastAsia="Times New Roman" w:hAnsi="Times New Roman"/>
                        <w:i/>
                        <w:color w:val="231F20"/>
                        <w:w w:val="91"/>
                        <w:sz w:val="14"/>
                        <w:szCs w:val="14"/>
                      </w:rPr>
                      <w:t>g</w:t>
                    </w:r>
                    <w:r>
                      <w:rPr>
                        <w:rFonts w:ascii="Times New Roman" w:eastAsia="Times New Roman" w:hAnsi="Times New Roman"/>
                        <w:i/>
                        <w:color w:val="231F20"/>
                        <w:spacing w:val="29"/>
                        <w:w w:val="91"/>
                        <w:sz w:val="14"/>
                        <w:szCs w:val="14"/>
                      </w:rPr>
                      <w:t xml:space="preserve"> </w:t>
                    </w:r>
                    <w:r>
                      <w:rPr>
                        <w:rFonts w:ascii="Times New Roman" w:eastAsia="Times New Roman" w:hAnsi="Times New Roman"/>
                        <w:i/>
                        <w:color w:val="231F20"/>
                        <w:sz w:val="14"/>
                        <w:szCs w:val="14"/>
                      </w:rPr>
                      <w:t>2012</w:t>
                    </w:r>
                    <w:r>
                      <w:rPr>
                        <w:rFonts w:ascii="Times New Roman" w:eastAsia="Times New Roman" w:hAnsi="Times New Roman"/>
                        <w:i/>
                        <w:color w:val="231F20"/>
                        <w:spacing w:val="-10"/>
                        <w:sz w:val="14"/>
                        <w:szCs w:val="14"/>
                      </w:rPr>
                      <w:t xml:space="preserve"> </w:t>
                    </w:r>
                    <w:r>
                      <w:rPr>
                        <w:rFonts w:ascii="Arial" w:eastAsia="Arial" w:hAnsi="Arial" w:cs="Arial"/>
                        <w:color w:val="231F20"/>
                        <w:position w:val="1"/>
                        <w:sz w:val="14"/>
                        <w:szCs w:val="14"/>
                      </w:rPr>
                      <w:t>|</w:t>
                    </w:r>
                    <w:r>
                      <w:rPr>
                        <w:rFonts w:ascii="Arial" w:eastAsia="Arial" w:hAnsi="Arial" w:cs="Arial"/>
                        <w:color w:val="231F20"/>
                        <w:spacing w:val="-5"/>
                        <w:position w:val="1"/>
                        <w:sz w:val="14"/>
                        <w:szCs w:val="14"/>
                      </w:rPr>
                      <w:t xml:space="preserve"> </w:t>
                    </w:r>
                    <w:r>
                      <w:rPr>
                        <w:rFonts w:ascii="Arial" w:eastAsia="Arial" w:hAnsi="Arial" w:cs="Arial"/>
                        <w:color w:val="231F20"/>
                        <w:w w:val="105"/>
                        <w:sz w:val="14"/>
                        <w:szCs w:val="14"/>
                      </w:rPr>
                      <w:t>SWAZILAND</w:t>
                    </w:r>
                  </w:p>
                </w:txbxContent>
              </v:textbox>
              <w10:wrap anchorx="page" anchory="page"/>
            </v:shape>
          </w:pict>
        </mc:Fallback>
      </mc:AlternateContent>
    </w:r>
    <w:r>
      <w:rPr>
        <w:noProof/>
        <w:lang w:val="en-US"/>
      </w:rPr>
      <mc:AlternateContent>
        <mc:Choice Requires="wps">
          <w:drawing>
            <wp:anchor distT="0" distB="0" distL="114300" distR="114300" simplePos="0" relativeHeight="251658752" behindDoc="1" locked="0" layoutInCell="1" allowOverlap="1">
              <wp:simplePos x="0" y="0"/>
              <wp:positionH relativeFrom="page">
                <wp:posOffset>6492875</wp:posOffset>
              </wp:positionH>
              <wp:positionV relativeFrom="page">
                <wp:posOffset>10208895</wp:posOffset>
              </wp:positionV>
              <wp:extent cx="208915" cy="114300"/>
              <wp:effectExtent l="0" t="0" r="3810" b="1905"/>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E35" w:rsidRDefault="002460A2">
                          <w:pPr>
                            <w:spacing w:after="0" w:line="160" w:lineRule="exact"/>
                            <w:ind w:left="40" w:right="-20"/>
                            <w:rPr>
                              <w:rFonts w:ascii="Arial" w:eastAsia="Arial" w:hAnsi="Arial" w:cs="Arial"/>
                              <w:sz w:val="14"/>
                              <w:szCs w:val="14"/>
                            </w:rPr>
                          </w:pPr>
                          <w:r>
                            <w:fldChar w:fldCharType="begin"/>
                          </w:r>
                          <w:r w:rsidR="00547E35">
                            <w:rPr>
                              <w:rFonts w:ascii="Arial" w:eastAsia="Arial" w:hAnsi="Arial" w:cs="Arial"/>
                              <w:color w:val="231F20"/>
                              <w:w w:val="106"/>
                              <w:sz w:val="14"/>
                              <w:szCs w:val="14"/>
                            </w:rPr>
                            <w:instrText xml:space="preserve"> PAGE </w:instrText>
                          </w:r>
                          <w:r>
                            <w:fldChar w:fldCharType="separate"/>
                          </w:r>
                          <w:r w:rsidR="00B534BE">
                            <w:rPr>
                              <w:rFonts w:ascii="Arial" w:eastAsia="Arial" w:hAnsi="Arial" w:cs="Arial"/>
                              <w:noProof/>
                              <w:color w:val="231F20"/>
                              <w:w w:val="106"/>
                              <w:sz w:val="14"/>
                              <w:szCs w:val="14"/>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511.25pt;margin-top:803.85pt;width:16.45pt;height: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243sQIAALA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vMBI0A5a9MBGg27liBJbnaHXKTjd9+BmRtiGLrtMdX8ny28aCbluqNixG6Xk0DBaAbvA3vSfXJ1w&#10;tAXZDh9lBWHo3kgHNNaqs6WDYiBAhy49njpjqZSwGZI4CYBhCUdBEL0jrnM+TefLvdLmPZMdskaG&#10;FTTegdPDnTaWDE1nFxtLyIK3rWt+K55tgOO0A6Hhqj2zJFwvfyYk2cSbOPKicLnxIpLn3k2xjrxl&#10;EVwu8nf5ep0Hv2zcIEobXlVM2DCzroLoz/p2VPikiJOytGx5ZeEsJa1223Wr0IGCrgv3uZLDydnN&#10;f07DFQFyeZFSEEbkNky8YhlfelERLbzkksQeCZLbZEmiJMqL5yndccH+PSU0ZDhZhItJS2fSL3Ij&#10;7nudG007bmBytLzLcHxyoqlV4EZUrrWG8nayn5TC0j+XAto9N9rp1Up0EqsZt6N7GIHTmhXzVlaP&#10;oGAlQWEgUxh7YDRS/cBogBGSYf19TxXDqP0g4BXYeTMbaja2s0FFCVczbDCazLWZ5tK+V3zXAPL0&#10;zoS8gZdSc6fiM4vj+4Kx4JI5jjA7d57+O6/zoF39BgAA//8DAFBLAwQUAAYACAAAACEAajktKuIA&#10;AAAPAQAADwAAAGRycy9kb3ducmV2LnhtbEyPQU+DQBCF7yb+h82YeLO7EgFLWZrG6MnESPHgcYEt&#10;bMrOIrtt8d87nOpt3szLm+/l29kO7KwnbxxKeFwJYBob1xrsJHxVbw/PwHxQ2KrBoZbwqz1si9ub&#10;XGWtu2Cpz/vQMQpBnykJfQhjxrlvem2VX7lRI90ObrIqkJw63k7qQuF24JEQCbfKIH3o1ahfet0c&#10;9ycrYfeN5av5+ag/y0Npqmot8D05Snl/N+82wIKew9UMCz6hQ0FMtTth69lAWkRRTF6aEpGmwBaP&#10;iOMnYPWyi+IUeJHz/z2KPwAAAP//AwBQSwECLQAUAAYACAAAACEAtoM4kv4AAADhAQAAEwAAAAAA&#10;AAAAAAAAAAAAAAAAW0NvbnRlbnRfVHlwZXNdLnhtbFBLAQItABQABgAIAAAAIQA4/SH/1gAAAJQB&#10;AAALAAAAAAAAAAAAAAAAAC8BAABfcmVscy8ucmVsc1BLAQItABQABgAIAAAAIQDnc243sQIAALAF&#10;AAAOAAAAAAAAAAAAAAAAAC4CAABkcnMvZTJvRG9jLnhtbFBLAQItABQABgAIAAAAIQBqOS0q4gAA&#10;AA8BAAAPAAAAAAAAAAAAAAAAAAsFAABkcnMvZG93bnJldi54bWxQSwUGAAAAAAQABADzAAAAGgYA&#10;AAAA&#10;" filled="f" stroked="f">
              <v:textbox inset="0,0,0,0">
                <w:txbxContent>
                  <w:p w:rsidR="00547E35" w:rsidRDefault="002460A2">
                    <w:pPr>
                      <w:spacing w:after="0" w:line="160" w:lineRule="exact"/>
                      <w:ind w:left="40" w:right="-20"/>
                      <w:rPr>
                        <w:rFonts w:ascii="Arial" w:eastAsia="Arial" w:hAnsi="Arial" w:cs="Arial"/>
                        <w:sz w:val="14"/>
                        <w:szCs w:val="14"/>
                      </w:rPr>
                    </w:pPr>
                    <w:r>
                      <w:fldChar w:fldCharType="begin"/>
                    </w:r>
                    <w:r w:rsidR="00547E35">
                      <w:rPr>
                        <w:rFonts w:ascii="Arial" w:eastAsia="Arial" w:hAnsi="Arial" w:cs="Arial"/>
                        <w:color w:val="231F20"/>
                        <w:w w:val="106"/>
                        <w:sz w:val="14"/>
                        <w:szCs w:val="14"/>
                      </w:rPr>
                      <w:instrText xml:space="preserve"> PAGE </w:instrText>
                    </w:r>
                    <w:r>
                      <w:fldChar w:fldCharType="separate"/>
                    </w:r>
                    <w:r w:rsidR="00B534BE">
                      <w:rPr>
                        <w:rFonts w:ascii="Arial" w:eastAsia="Arial" w:hAnsi="Arial" w:cs="Arial"/>
                        <w:noProof/>
                        <w:color w:val="231F20"/>
                        <w:w w:val="106"/>
                        <w:sz w:val="14"/>
                        <w:szCs w:val="14"/>
                      </w:rPr>
                      <w:t>46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1F2" w:rsidRDefault="005C61F2" w:rsidP="00B22DE9">
      <w:pPr>
        <w:spacing w:after="0" w:line="240" w:lineRule="auto"/>
      </w:pPr>
      <w:r>
        <w:separator/>
      </w:r>
    </w:p>
  </w:footnote>
  <w:footnote w:type="continuationSeparator" w:id="0">
    <w:p w:rsidR="005C61F2" w:rsidRDefault="005C61F2" w:rsidP="00B22DE9">
      <w:pPr>
        <w:spacing w:after="0" w:line="240" w:lineRule="auto"/>
      </w:pPr>
      <w:r>
        <w:continuationSeparator/>
      </w:r>
    </w:p>
  </w:footnote>
  <w:footnote w:id="1">
    <w:p w:rsidR="00547E35" w:rsidRPr="009F11D6" w:rsidRDefault="00547E35" w:rsidP="00984643">
      <w:pPr>
        <w:pStyle w:val="FootnoteText"/>
        <w:rPr>
          <w:lang w:val="en-US"/>
        </w:rPr>
      </w:pPr>
      <w:r>
        <w:rPr>
          <w:rStyle w:val="FootnoteReference"/>
        </w:rPr>
        <w:footnoteRef/>
      </w:r>
      <w:r>
        <w:t xml:space="preserve"> </w:t>
      </w:r>
      <w:r>
        <w:rPr>
          <w:lang w:val="en-US"/>
        </w:rPr>
        <w:t>MOH 2010, 12</w:t>
      </w:r>
      <w:r w:rsidRPr="00C40F76">
        <w:rPr>
          <w:vertAlign w:val="superscript"/>
          <w:lang w:val="en-US"/>
        </w:rPr>
        <w:t>th</w:t>
      </w:r>
      <w:r>
        <w:rPr>
          <w:lang w:val="en-US"/>
        </w:rPr>
        <w:t xml:space="preserve"> National Serosurveillance among women attending antenatal care services in Swaziland</w:t>
      </w:r>
    </w:p>
  </w:footnote>
  <w:footnote w:id="2">
    <w:p w:rsidR="00547E35" w:rsidRPr="004E4A9D" w:rsidRDefault="00547E35" w:rsidP="00984643">
      <w:pPr>
        <w:pStyle w:val="FootnoteText"/>
        <w:rPr>
          <w:lang w:val="en-US"/>
        </w:rPr>
      </w:pPr>
      <w:r>
        <w:rPr>
          <w:rStyle w:val="FootnoteReference"/>
        </w:rPr>
        <w:footnoteRef/>
      </w:r>
      <w:r>
        <w:t xml:space="preserve"> </w:t>
      </w:r>
      <w:r>
        <w:rPr>
          <w:lang w:val="en-US"/>
        </w:rPr>
        <w:t>HMIS</w:t>
      </w:r>
    </w:p>
  </w:footnote>
  <w:footnote w:id="3">
    <w:p w:rsidR="00547E35" w:rsidRPr="00FE626B" w:rsidRDefault="00547E35" w:rsidP="00984643">
      <w:pPr>
        <w:pStyle w:val="FootnoteText"/>
        <w:rPr>
          <w:rFonts w:ascii="Comic Sans MS" w:hAnsi="Comic Sans MS"/>
          <w:sz w:val="16"/>
          <w:szCs w:val="16"/>
        </w:rPr>
      </w:pPr>
      <w:r>
        <w:rPr>
          <w:rFonts w:ascii="Comic Sans MS" w:hAnsi="Comic Sans MS"/>
          <w:sz w:val="16"/>
          <w:szCs w:val="16"/>
        </w:rPr>
        <w:t>2009-2014 National multisectoral HIV and AIDS Framework</w:t>
      </w:r>
    </w:p>
  </w:footnote>
  <w:footnote w:id="4">
    <w:p w:rsidR="00547E35" w:rsidRPr="006148A0" w:rsidRDefault="00547E35" w:rsidP="00984643">
      <w:pPr>
        <w:pStyle w:val="FootnoteText"/>
        <w:rPr>
          <w:lang w:val="en-US"/>
        </w:rPr>
      </w:pPr>
      <w:r>
        <w:rPr>
          <w:rStyle w:val="FootnoteReference"/>
        </w:rPr>
        <w:footnoteRef/>
      </w:r>
      <w:r>
        <w:t xml:space="preserve"> </w:t>
      </w:r>
      <w:r>
        <w:rPr>
          <w:lang w:val="en-US"/>
        </w:rPr>
        <w:t>Swaziland Demographic and Health Survey (SDHS) 2007</w:t>
      </w:r>
    </w:p>
  </w:footnote>
  <w:footnote w:id="5">
    <w:p w:rsidR="00547E35" w:rsidRPr="0079739A" w:rsidRDefault="00547E35" w:rsidP="00984643">
      <w:pPr>
        <w:pStyle w:val="FootnoteText"/>
        <w:rPr>
          <w:lang w:val="en-US"/>
        </w:rPr>
      </w:pPr>
      <w:r>
        <w:rPr>
          <w:rStyle w:val="FootnoteReference"/>
        </w:rPr>
        <w:footnoteRef/>
      </w:r>
      <w:r>
        <w:t xml:space="preserve"> </w:t>
      </w:r>
      <w:r>
        <w:rPr>
          <w:lang w:val="en-US"/>
        </w:rPr>
        <w:t>SDHS 2007</w:t>
      </w:r>
    </w:p>
  </w:footnote>
  <w:footnote w:id="6">
    <w:p w:rsidR="00547E35" w:rsidRPr="00D71266" w:rsidRDefault="00547E35" w:rsidP="00984643">
      <w:pPr>
        <w:pStyle w:val="FootnoteText"/>
        <w:rPr>
          <w:lang w:val="en-US"/>
        </w:rPr>
      </w:pPr>
      <w:r>
        <w:rPr>
          <w:rStyle w:val="FootnoteReference"/>
        </w:rPr>
        <w:footnoteRef/>
      </w:r>
      <w:r>
        <w:t xml:space="preserve"> </w:t>
      </w:r>
      <w:r>
        <w:rPr>
          <w:lang w:val="en-US"/>
        </w:rPr>
        <w:t>SDHS 2007 and MICS 2010</w:t>
      </w:r>
    </w:p>
  </w:footnote>
  <w:footnote w:id="7">
    <w:p w:rsidR="00547E35" w:rsidRPr="006F0CE7" w:rsidRDefault="00547E35" w:rsidP="00984643">
      <w:pPr>
        <w:pStyle w:val="FootnoteText"/>
        <w:rPr>
          <w:sz w:val="18"/>
        </w:rPr>
      </w:pPr>
      <w:r w:rsidRPr="006F0CE7">
        <w:rPr>
          <w:rStyle w:val="FootnoteReference"/>
          <w:sz w:val="18"/>
        </w:rPr>
        <w:footnoteRef/>
      </w:r>
      <w:r w:rsidRPr="006F0CE7">
        <w:rPr>
          <w:sz w:val="18"/>
        </w:rPr>
        <w:t xml:space="preserve"> Swaziland 12 Round HIV sentinel Surveillance Report, 2010</w:t>
      </w:r>
    </w:p>
  </w:footnote>
  <w:footnote w:id="8">
    <w:p w:rsidR="00547E35" w:rsidRPr="00B35F31" w:rsidRDefault="00547E35" w:rsidP="00984643">
      <w:pPr>
        <w:pStyle w:val="FootnoteText"/>
        <w:rPr>
          <w:lang w:val="en-US"/>
        </w:rPr>
      </w:pPr>
      <w:r>
        <w:rPr>
          <w:rStyle w:val="FootnoteReference"/>
        </w:rPr>
        <w:footnoteRef/>
      </w:r>
      <w:r>
        <w:t xml:space="preserve"> </w:t>
      </w:r>
      <w:r>
        <w:rPr>
          <w:lang w:val="en-US"/>
        </w:rPr>
        <w:t>National PMTCT Guidelines</w:t>
      </w:r>
    </w:p>
  </w:footnote>
  <w:footnote w:id="9">
    <w:p w:rsidR="00547E35" w:rsidRPr="006F0CE7" w:rsidRDefault="00547E35" w:rsidP="00984643">
      <w:pPr>
        <w:pStyle w:val="FootnoteText"/>
        <w:rPr>
          <w:sz w:val="18"/>
        </w:rPr>
      </w:pPr>
      <w:r w:rsidRPr="006F0CE7">
        <w:rPr>
          <w:rStyle w:val="FootnoteReference"/>
          <w:sz w:val="18"/>
        </w:rPr>
        <w:footnoteRef/>
      </w:r>
      <w:r w:rsidRPr="006F0CE7">
        <w:rPr>
          <w:sz w:val="18"/>
        </w:rPr>
        <w:t xml:space="preserve"> Service Availability Mapping, 2010</w:t>
      </w:r>
    </w:p>
  </w:footnote>
  <w:footnote w:id="10">
    <w:p w:rsidR="00547E35" w:rsidRPr="006F0CE7" w:rsidRDefault="00547E35" w:rsidP="00984643">
      <w:pPr>
        <w:pStyle w:val="FootnoteText"/>
        <w:rPr>
          <w:sz w:val="18"/>
        </w:rPr>
      </w:pPr>
      <w:r w:rsidRPr="006F0CE7">
        <w:rPr>
          <w:rStyle w:val="FootnoteReference"/>
          <w:sz w:val="18"/>
        </w:rPr>
        <w:footnoteRef/>
      </w:r>
      <w:r w:rsidRPr="006F0CE7">
        <w:rPr>
          <w:sz w:val="18"/>
        </w:rPr>
        <w:t xml:space="preserve"> Ministry of Health Routine HMIS Database</w:t>
      </w:r>
    </w:p>
  </w:footnote>
  <w:footnote w:id="11">
    <w:p w:rsidR="00547E35" w:rsidRPr="00BF624B" w:rsidRDefault="00547E35" w:rsidP="00984643">
      <w:pPr>
        <w:pStyle w:val="FootnoteText"/>
        <w:rPr>
          <w:lang w:val="en-US"/>
        </w:rPr>
      </w:pPr>
      <w:r>
        <w:rPr>
          <w:lang w:val="en-US"/>
        </w:rPr>
        <w:t xml:space="preserve"> </w:t>
      </w:r>
    </w:p>
  </w:footnote>
  <w:footnote w:id="12">
    <w:p w:rsidR="00547E35" w:rsidRDefault="00547E35" w:rsidP="00984643">
      <w:pPr>
        <w:pStyle w:val="FootnoteText"/>
      </w:pPr>
      <w:r>
        <w:rPr>
          <w:rStyle w:val="FootnoteReference"/>
        </w:rPr>
        <w:footnoteRef/>
      </w:r>
      <w:r>
        <w:t xml:space="preserve"> Exposed infants are calculated as all births * 41.1% HIV prevalence at ANC 2010.</w:t>
      </w:r>
    </w:p>
  </w:footnote>
  <w:footnote w:id="13">
    <w:p w:rsidR="00547E35" w:rsidRPr="007D3C07" w:rsidRDefault="00547E35" w:rsidP="00984643">
      <w:pPr>
        <w:pStyle w:val="FootnoteText"/>
        <w:rPr>
          <w:lang w:val="en-US"/>
        </w:rPr>
      </w:pPr>
      <w:r>
        <w:rPr>
          <w:rStyle w:val="FootnoteReference"/>
        </w:rPr>
        <w:footnoteRef/>
      </w:r>
      <w:r>
        <w:t xml:space="preserve"> </w:t>
      </w:r>
      <w:r>
        <w:rPr>
          <w:lang w:val="en-US"/>
        </w:rPr>
        <w:t xml:space="preserve">Spectrum is a software package </w:t>
      </w:r>
      <w:r w:rsidRPr="00384511">
        <w:rPr>
          <w:rFonts w:ascii="Times New Roman" w:hAnsi="Times New Roman"/>
          <w:sz w:val="18"/>
          <w:szCs w:val="18"/>
          <w:lang w:val="en-US"/>
        </w:rPr>
        <w:t xml:space="preserve">can be used to project the impact of the HIV epidemic. Spectrum is developed by Futures Group Institute and can be downloaded from </w:t>
      </w:r>
      <w:hyperlink r:id="rId1" w:history="1">
        <w:r w:rsidRPr="00384511">
          <w:rPr>
            <w:rFonts w:ascii="Times New Roman" w:hAnsi="Times New Roman"/>
            <w:sz w:val="18"/>
            <w:szCs w:val="18"/>
            <w:u w:val="single"/>
          </w:rPr>
          <w:t>http://www.futuresinstitute.org/pages/Spectrum.aspx</w:t>
        </w:r>
      </w:hyperlink>
    </w:p>
  </w:footnote>
  <w:footnote w:id="14">
    <w:p w:rsidR="00547E35" w:rsidRPr="00EF6481" w:rsidRDefault="00547E35" w:rsidP="00984643">
      <w:pPr>
        <w:pStyle w:val="FootnoteText"/>
        <w:rPr>
          <w:rFonts w:ascii="Times New Roman" w:hAnsi="Times New Roman"/>
          <w:sz w:val="18"/>
          <w:szCs w:val="18"/>
          <w:lang w:val="en-US"/>
        </w:rPr>
      </w:pPr>
      <w:r>
        <w:rPr>
          <w:rStyle w:val="FootnoteReference"/>
        </w:rPr>
        <w:footnoteRef/>
      </w:r>
      <w:r>
        <w:t xml:space="preserve"> </w:t>
      </w:r>
      <w:r w:rsidRPr="00710E5C">
        <w:rPr>
          <w:rFonts w:ascii="Times New Roman" w:hAnsi="Times New Roman"/>
          <w:sz w:val="18"/>
          <w:szCs w:val="18"/>
          <w:lang w:val="en-US"/>
        </w:rPr>
        <w:t>Values obtained from National programme through HMIS</w:t>
      </w:r>
    </w:p>
  </w:footnote>
  <w:footnote w:id="15">
    <w:p w:rsidR="00547E35" w:rsidRPr="00287DC2" w:rsidRDefault="00547E35" w:rsidP="00984643">
      <w:pPr>
        <w:pStyle w:val="FootnoteText"/>
        <w:rPr>
          <w:lang w:val="en-US"/>
        </w:rPr>
      </w:pPr>
      <w:r>
        <w:rPr>
          <w:rStyle w:val="FootnoteReference"/>
        </w:rPr>
        <w:footnoteRef/>
      </w:r>
      <w:r>
        <w:t xml:space="preserve"> </w:t>
      </w:r>
      <w:r>
        <w:rPr>
          <w:lang w:val="en-US"/>
        </w:rPr>
        <w:t>Routine data from immunizations sites gives 6.6%.</w:t>
      </w:r>
    </w:p>
  </w:footnote>
  <w:footnote w:id="16">
    <w:p w:rsidR="00547E35" w:rsidRPr="00C131AC" w:rsidRDefault="00547E35" w:rsidP="00984643">
      <w:pPr>
        <w:pStyle w:val="FootnoteText"/>
        <w:rPr>
          <w:lang w:val="en-US"/>
        </w:rPr>
      </w:pPr>
      <w:r>
        <w:rPr>
          <w:rStyle w:val="FootnoteReference"/>
        </w:rPr>
        <w:footnoteRef/>
      </w:r>
      <w:r>
        <w:t xml:space="preserve"> </w:t>
      </w:r>
      <w:r>
        <w:rPr>
          <w:lang w:val="en-US"/>
        </w:rPr>
        <w:t>NSF result for 80% of Adults and 75% of children who are eligible to receive ART in 2011.</w:t>
      </w:r>
    </w:p>
  </w:footnote>
  <w:footnote w:id="17">
    <w:p w:rsidR="00547E35" w:rsidRPr="001315BE" w:rsidRDefault="00547E35" w:rsidP="00984643">
      <w:pPr>
        <w:pStyle w:val="FootnoteText"/>
        <w:rPr>
          <w:lang w:val="en-US"/>
        </w:rPr>
      </w:pPr>
      <w:r>
        <w:rPr>
          <w:rStyle w:val="FootnoteReference"/>
        </w:rPr>
        <w:footnoteRef/>
      </w:r>
      <w:r>
        <w:t xml:space="preserve"> </w:t>
      </w:r>
      <w:r>
        <w:rPr>
          <w:lang w:val="en-US"/>
        </w:rPr>
        <w:t>When an ART patient has not attended two consecutive visits, the ART patient monitoring system automatically records them as lost to follow up.</w:t>
      </w:r>
    </w:p>
  </w:footnote>
  <w:footnote w:id="18">
    <w:p w:rsidR="00547E35" w:rsidRPr="00CD4949" w:rsidRDefault="00547E35" w:rsidP="00984643">
      <w:pPr>
        <w:pStyle w:val="FootnoteText"/>
        <w:rPr>
          <w:rFonts w:ascii="Times New Roman" w:hAnsi="Times New Roman"/>
          <w:lang w:val="en-US"/>
        </w:rPr>
      </w:pPr>
      <w:r w:rsidRPr="00CD4949">
        <w:rPr>
          <w:rStyle w:val="FootnoteReference"/>
          <w:rFonts w:ascii="Times New Roman" w:hAnsi="Times New Roman"/>
        </w:rPr>
        <w:footnoteRef/>
      </w:r>
      <w:r w:rsidRPr="00CD4949">
        <w:rPr>
          <w:rFonts w:ascii="Times New Roman" w:hAnsi="Times New Roman"/>
        </w:rPr>
        <w:t xml:space="preserve"> </w:t>
      </w:r>
      <w:r w:rsidRPr="00CD4949">
        <w:rPr>
          <w:rFonts w:ascii="Times New Roman" w:hAnsi="Times New Roman"/>
          <w:lang w:val="en-US"/>
        </w:rPr>
        <w:t>In 2009 the exchange rate was US$1= SZL 8.82</w:t>
      </w:r>
    </w:p>
  </w:footnote>
  <w:footnote w:id="19">
    <w:p w:rsidR="00547E35" w:rsidRPr="00A56613" w:rsidRDefault="00547E35" w:rsidP="00984643">
      <w:pPr>
        <w:pStyle w:val="FootnoteText"/>
        <w:rPr>
          <w:lang w:val="en-US"/>
        </w:rPr>
      </w:pPr>
      <w:r w:rsidRPr="00CD4949">
        <w:rPr>
          <w:rStyle w:val="FootnoteReference"/>
          <w:rFonts w:ascii="Times New Roman" w:hAnsi="Times New Roman"/>
        </w:rPr>
        <w:footnoteRef/>
      </w:r>
      <w:r w:rsidRPr="00CD4949">
        <w:rPr>
          <w:rFonts w:ascii="Times New Roman" w:hAnsi="Times New Roman"/>
        </w:rPr>
        <w:t xml:space="preserve"> </w:t>
      </w:r>
      <w:r w:rsidRPr="00CD4949">
        <w:rPr>
          <w:rFonts w:ascii="Times New Roman" w:hAnsi="Times New Roman"/>
          <w:lang w:val="en-US"/>
        </w:rPr>
        <w:t>An exchange rate of US$1= SZL 7.74 was used in 2010</w:t>
      </w:r>
    </w:p>
  </w:footnote>
  <w:footnote w:id="20">
    <w:p w:rsidR="00547E35" w:rsidRPr="005C0E6B" w:rsidRDefault="00547E35" w:rsidP="00984643">
      <w:pPr>
        <w:pStyle w:val="FootnoteText"/>
        <w:rPr>
          <w:lang w:val="en-US"/>
        </w:rPr>
      </w:pPr>
      <w:r>
        <w:rPr>
          <w:rStyle w:val="FootnoteReference"/>
        </w:rPr>
        <w:footnoteRef/>
      </w:r>
      <w:r>
        <w:t xml:space="preserve">Prong IV is the </w:t>
      </w:r>
      <w:r>
        <w:rPr>
          <w:lang w:val="en-US"/>
        </w:rPr>
        <w:t>continuum care for HIV positive mothers, their infants and families.</w:t>
      </w:r>
    </w:p>
  </w:footnote>
  <w:footnote w:id="21">
    <w:p w:rsidR="00547E35" w:rsidRPr="005C0E6B" w:rsidRDefault="00547E35" w:rsidP="00984643">
      <w:pPr>
        <w:pStyle w:val="FootnoteText"/>
        <w:rPr>
          <w:lang w:val="en-US"/>
        </w:rPr>
      </w:pPr>
      <w:r>
        <w:rPr>
          <w:rStyle w:val="FootnoteReference"/>
        </w:rPr>
        <w:footnoteRef/>
      </w:r>
      <w:r>
        <w:t xml:space="preserve"> </w:t>
      </w:r>
      <w:r>
        <w:rPr>
          <w:lang w:val="en-US"/>
        </w:rPr>
        <w:t>Financial year an  April-March calendar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E35" w:rsidRDefault="00547E35">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E35" w:rsidRDefault="00B534BE">
    <w:pPr>
      <w:spacing w:after="0" w:line="200" w:lineRule="exact"/>
      <w:rPr>
        <w:sz w:val="20"/>
        <w:szCs w:val="20"/>
      </w:rPr>
    </w:pPr>
    <w:r>
      <w:rPr>
        <w:noProof/>
        <w:lang w:val="en-US"/>
      </w:rPr>
      <mc:AlternateContent>
        <mc:Choice Requires="wps">
          <w:drawing>
            <wp:anchor distT="0" distB="0" distL="114300" distR="114300" simplePos="0" relativeHeight="251654656" behindDoc="1" locked="0" layoutInCell="1" allowOverlap="1">
              <wp:simplePos x="0" y="0"/>
              <wp:positionH relativeFrom="page">
                <wp:posOffset>887095</wp:posOffset>
              </wp:positionH>
              <wp:positionV relativeFrom="page">
                <wp:posOffset>419100</wp:posOffset>
              </wp:positionV>
              <wp:extent cx="622300" cy="139700"/>
              <wp:effectExtent l="1270" t="0" r="0" b="3175"/>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E35" w:rsidRDefault="00547E35">
                          <w:pPr>
                            <w:spacing w:after="0" w:line="201" w:lineRule="exact"/>
                            <w:ind w:left="20" w:right="-47"/>
                            <w:rPr>
                              <w:rFonts w:ascii="Arial" w:eastAsia="Arial" w:hAnsi="Arial" w:cs="Arial"/>
                              <w:sz w:val="18"/>
                              <w:szCs w:val="18"/>
                            </w:rPr>
                          </w:pPr>
                          <w:r>
                            <w:rPr>
                              <w:rFonts w:ascii="Arial" w:eastAsia="Arial" w:hAnsi="Arial" w:cs="Arial"/>
                              <w:b/>
                              <w:bCs/>
                              <w:color w:val="231F20"/>
                              <w:w w:val="102"/>
                              <w:sz w:val="18"/>
                              <w:szCs w:val="18"/>
                            </w:rPr>
                            <w:t>A</w:t>
                          </w:r>
                          <w:r>
                            <w:rPr>
                              <w:rFonts w:ascii="Arial" w:eastAsia="Arial" w:hAnsi="Arial" w:cs="Arial"/>
                              <w:b/>
                              <w:bCs/>
                              <w:color w:val="231F20"/>
                              <w:w w:val="113"/>
                              <w:sz w:val="18"/>
                              <w:szCs w:val="18"/>
                            </w:rPr>
                            <w:t>ppen</w:t>
                          </w:r>
                          <w:r>
                            <w:rPr>
                              <w:rFonts w:ascii="Arial" w:eastAsia="Arial" w:hAnsi="Arial" w:cs="Arial"/>
                              <w:b/>
                              <w:bCs/>
                              <w:color w:val="231F20"/>
                              <w:w w:val="105"/>
                              <w:sz w:val="18"/>
                              <w:szCs w:val="18"/>
                            </w:rPr>
                            <w:t>di</w:t>
                          </w:r>
                          <w:r>
                            <w:rPr>
                              <w:rFonts w:ascii="Arial" w:eastAsia="Arial" w:hAnsi="Arial" w:cs="Arial"/>
                              <w:b/>
                              <w:bCs/>
                              <w:color w:val="231F20"/>
                              <w:w w:val="129"/>
                              <w:sz w:val="18"/>
                              <w:szCs w:val="18"/>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69.85pt;margin-top:33pt;width:49pt;height:1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3ILrgIAALA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S&#10;arfASJAWavTABoNu5YBCm56+0yl43XfgZwbYBldHVXd3kn7VSMh1TcSO3Sgl+5qREsJzN/2zqyOO&#10;tiDb/oMs4RmyN9IBDZVqbe4gGwjQoUyPp9LYUChszqPoMoATCkfhZbIAG2LzSTpd7pQ275hskTUy&#10;rKDyDpwc7rQZXScX+5aQBW8aV/1GPNsAzHEHnoar9swG4Yr5IwmSzXKzjL04mm+8OMhz76ZYx968&#10;CBez/DJfr/Pwp303jNOalyUT9plJWGH8Z4U7SnyUxElaWja8tHA2JK1223Wj0IGAsAv3HRNy5uY/&#10;D8PlC7i8oBRGcXAbJV4xXy68uIhnHqR36QVhcpvMgziJ8+I5pTsu2L9TQn2Gk1k0G7X0W26B+15z&#10;I2nLDYyOhrcZXp6cSGoVuBGlK60hvBnts1TY8J9SAeWeCu30aiU6itUM28F1Rjy1wVaWjyBgJUFg&#10;oEUYe2DUUn3HqIcRkmH9bU8Uw6h5L6AJ7LyZDDUZ28kggsLVDBuMRnNtxrm07xTf1YA8tpmQN9Ao&#10;FXcith01RgEM7ALGguNyHGF27pyvndfToF39AgAA//8DAFBLAwQUAAYACAAAACEAotd8JN4AAAAJ&#10;AQAADwAAAGRycy9kb3ducmV2LnhtbEyPwU7DMBBE70j8g7VI3KhNK6VpiFNVCE5IiDQcODrJNrEa&#10;r0PstuHvWU70OLNPszP5dnaDOOMUrCcNjwsFAqnxraVOw2f1+pCCCNFQawZPqOEHA2yL25vcZK2/&#10;UInnfewEh1DIjIY+xjGTMjQ9OhMWfkTi28FPzkSWUyfbyVw43A1yqVQinbHEH3oz4nOPzXF/chp2&#10;X1S+2O/3+qM8lLaqNorekqPW93fz7glExDn+w/BXn6tDwZ1qf6I2iIH1arNmVEOS8CYGlqs1G7WG&#10;NFUgi1xeLyh+AQAA//8DAFBLAQItABQABgAIAAAAIQC2gziS/gAAAOEBAAATAAAAAAAAAAAAAAAA&#10;AAAAAABbQ29udGVudF9UeXBlc10ueG1sUEsBAi0AFAAGAAgAAAAhADj9If/WAAAAlAEAAAsAAAAA&#10;AAAAAAAAAAAALwEAAF9yZWxzLy5yZWxzUEsBAi0AFAAGAAgAAAAhAKUXcguuAgAAsAUAAA4AAAAA&#10;AAAAAAAAAAAALgIAAGRycy9lMm9Eb2MueG1sUEsBAi0AFAAGAAgAAAAhAKLXfCTeAAAACQEAAA8A&#10;AAAAAAAAAAAAAAAACAUAAGRycy9kb3ducmV2LnhtbFBLBQYAAAAABAAEAPMAAAATBgAAAAA=&#10;" filled="f" stroked="f">
              <v:textbox inset="0,0,0,0">
                <w:txbxContent>
                  <w:p w:rsidR="00547E35" w:rsidRDefault="00547E35">
                    <w:pPr>
                      <w:spacing w:after="0" w:line="201" w:lineRule="exact"/>
                      <w:ind w:left="20" w:right="-47"/>
                      <w:rPr>
                        <w:rFonts w:ascii="Arial" w:eastAsia="Arial" w:hAnsi="Arial" w:cs="Arial"/>
                        <w:sz w:val="18"/>
                        <w:szCs w:val="18"/>
                      </w:rPr>
                    </w:pPr>
                    <w:r>
                      <w:rPr>
                        <w:rFonts w:ascii="Arial" w:eastAsia="Arial" w:hAnsi="Arial" w:cs="Arial"/>
                        <w:b/>
                        <w:bCs/>
                        <w:color w:val="231F20"/>
                        <w:w w:val="102"/>
                        <w:sz w:val="18"/>
                        <w:szCs w:val="18"/>
                      </w:rPr>
                      <w:t>A</w:t>
                    </w:r>
                    <w:r>
                      <w:rPr>
                        <w:rFonts w:ascii="Arial" w:eastAsia="Arial" w:hAnsi="Arial" w:cs="Arial"/>
                        <w:b/>
                        <w:bCs/>
                        <w:color w:val="231F20"/>
                        <w:w w:val="113"/>
                        <w:sz w:val="18"/>
                        <w:szCs w:val="18"/>
                      </w:rPr>
                      <w:t>ppen</w:t>
                    </w:r>
                    <w:r>
                      <w:rPr>
                        <w:rFonts w:ascii="Arial" w:eastAsia="Arial" w:hAnsi="Arial" w:cs="Arial"/>
                        <w:b/>
                        <w:bCs/>
                        <w:color w:val="231F20"/>
                        <w:w w:val="105"/>
                        <w:sz w:val="18"/>
                        <w:szCs w:val="18"/>
                      </w:rPr>
                      <w:t>di</w:t>
                    </w:r>
                    <w:r>
                      <w:rPr>
                        <w:rFonts w:ascii="Arial" w:eastAsia="Arial" w:hAnsi="Arial" w:cs="Arial"/>
                        <w:b/>
                        <w:bCs/>
                        <w:color w:val="231F20"/>
                        <w:w w:val="129"/>
                        <w:sz w:val="18"/>
                        <w:szCs w:val="18"/>
                      </w:rPr>
                      <w:t>x</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E35" w:rsidRDefault="00547E35">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03C5D"/>
    <w:multiLevelType w:val="multilevel"/>
    <w:tmpl w:val="A4302FA0"/>
    <w:lvl w:ilvl="0">
      <w:start w:val="1"/>
      <w:numFmt w:val="decimal"/>
      <w:lvlText w:val="%1."/>
      <w:lvlJc w:val="left"/>
      <w:pPr>
        <w:ind w:left="360" w:hanging="360"/>
      </w:pPr>
    </w:lvl>
    <w:lvl w:ilvl="1">
      <w:start w:val="1"/>
      <w:numFmt w:val="decimal"/>
      <w:lvlText w:val="%1.%2."/>
      <w:lvlJc w:val="left"/>
      <w:pPr>
        <w:ind w:left="702" w:hanging="432"/>
      </w:pPr>
      <w:rPr>
        <w:i w:val="0"/>
      </w:rPr>
    </w:lvl>
    <w:lvl w:ilvl="2">
      <w:start w:val="1"/>
      <w:numFmt w:val="decimal"/>
      <w:lvlText w:val="%1.%2.%3."/>
      <w:lvlJc w:val="left"/>
      <w:pPr>
        <w:ind w:left="504" w:hanging="504"/>
      </w:pPr>
      <w:rPr>
        <w:b/>
        <w:i w:val="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2C1594"/>
    <w:multiLevelType w:val="hybridMultilevel"/>
    <w:tmpl w:val="F5ECE29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nsid w:val="09A07C94"/>
    <w:multiLevelType w:val="hybridMultilevel"/>
    <w:tmpl w:val="0CA6AF5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C21B48"/>
    <w:multiLevelType w:val="hybridMultilevel"/>
    <w:tmpl w:val="AFFCC1D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8F49EF"/>
    <w:multiLevelType w:val="hybridMultilevel"/>
    <w:tmpl w:val="7BEA21B0"/>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5">
    <w:nsid w:val="0AF50FC9"/>
    <w:multiLevelType w:val="hybridMultilevel"/>
    <w:tmpl w:val="6442AB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D05E36"/>
    <w:multiLevelType w:val="hybridMultilevel"/>
    <w:tmpl w:val="1D04AA16"/>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0D8A18FF"/>
    <w:multiLevelType w:val="hybridMultilevel"/>
    <w:tmpl w:val="2E32B2E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F6F471F"/>
    <w:multiLevelType w:val="hybridMultilevel"/>
    <w:tmpl w:val="8A102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9043DC"/>
    <w:multiLevelType w:val="hybridMultilevel"/>
    <w:tmpl w:val="6686B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8D0A7B"/>
    <w:multiLevelType w:val="hybridMultilevel"/>
    <w:tmpl w:val="A836CA6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8FB0A9B"/>
    <w:multiLevelType w:val="hybridMultilevel"/>
    <w:tmpl w:val="00AC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580CC2"/>
    <w:multiLevelType w:val="hybridMultilevel"/>
    <w:tmpl w:val="1ACC5628"/>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13">
    <w:nsid w:val="19730991"/>
    <w:multiLevelType w:val="hybridMultilevel"/>
    <w:tmpl w:val="61C2D16E"/>
    <w:lvl w:ilvl="0" w:tplc="04090005">
      <w:start w:val="1"/>
      <w:numFmt w:val="bullet"/>
      <w:lvlText w:val=""/>
      <w:lvlJc w:val="left"/>
      <w:pPr>
        <w:tabs>
          <w:tab w:val="num" w:pos="1296"/>
        </w:tabs>
        <w:ind w:left="1296" w:hanging="360"/>
      </w:pPr>
      <w:rPr>
        <w:rFonts w:ascii="Wingdings" w:hAnsi="Wingdings"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4">
    <w:nsid w:val="19D421DB"/>
    <w:multiLevelType w:val="hybridMultilevel"/>
    <w:tmpl w:val="08423E18"/>
    <w:lvl w:ilvl="0" w:tplc="04090005">
      <w:start w:val="1"/>
      <w:numFmt w:val="bullet"/>
      <w:lvlText w:val=""/>
      <w:lvlJc w:val="left"/>
      <w:pPr>
        <w:tabs>
          <w:tab w:val="num" w:pos="1404"/>
        </w:tabs>
        <w:ind w:left="1404" w:hanging="360"/>
      </w:pPr>
      <w:rPr>
        <w:rFonts w:ascii="Wingdings" w:hAnsi="Wingdings" w:hint="default"/>
      </w:rPr>
    </w:lvl>
    <w:lvl w:ilvl="1" w:tplc="04090003" w:tentative="1">
      <w:start w:val="1"/>
      <w:numFmt w:val="bullet"/>
      <w:lvlText w:val="o"/>
      <w:lvlJc w:val="left"/>
      <w:pPr>
        <w:tabs>
          <w:tab w:val="num" w:pos="2124"/>
        </w:tabs>
        <w:ind w:left="2124" w:hanging="360"/>
      </w:pPr>
      <w:rPr>
        <w:rFonts w:ascii="Courier New" w:hAnsi="Courier New" w:cs="Courier New" w:hint="default"/>
      </w:rPr>
    </w:lvl>
    <w:lvl w:ilvl="2" w:tplc="04090005" w:tentative="1">
      <w:start w:val="1"/>
      <w:numFmt w:val="bullet"/>
      <w:lvlText w:val=""/>
      <w:lvlJc w:val="left"/>
      <w:pPr>
        <w:tabs>
          <w:tab w:val="num" w:pos="2844"/>
        </w:tabs>
        <w:ind w:left="2844" w:hanging="360"/>
      </w:pPr>
      <w:rPr>
        <w:rFonts w:ascii="Wingdings" w:hAnsi="Wingdings" w:hint="default"/>
      </w:rPr>
    </w:lvl>
    <w:lvl w:ilvl="3" w:tplc="04090001" w:tentative="1">
      <w:start w:val="1"/>
      <w:numFmt w:val="bullet"/>
      <w:lvlText w:val=""/>
      <w:lvlJc w:val="left"/>
      <w:pPr>
        <w:tabs>
          <w:tab w:val="num" w:pos="3564"/>
        </w:tabs>
        <w:ind w:left="3564" w:hanging="360"/>
      </w:pPr>
      <w:rPr>
        <w:rFonts w:ascii="Symbol" w:hAnsi="Symbol" w:hint="default"/>
      </w:rPr>
    </w:lvl>
    <w:lvl w:ilvl="4" w:tplc="04090003" w:tentative="1">
      <w:start w:val="1"/>
      <w:numFmt w:val="bullet"/>
      <w:lvlText w:val="o"/>
      <w:lvlJc w:val="left"/>
      <w:pPr>
        <w:tabs>
          <w:tab w:val="num" w:pos="4284"/>
        </w:tabs>
        <w:ind w:left="4284" w:hanging="360"/>
      </w:pPr>
      <w:rPr>
        <w:rFonts w:ascii="Courier New" w:hAnsi="Courier New" w:cs="Courier New" w:hint="default"/>
      </w:rPr>
    </w:lvl>
    <w:lvl w:ilvl="5" w:tplc="04090005" w:tentative="1">
      <w:start w:val="1"/>
      <w:numFmt w:val="bullet"/>
      <w:lvlText w:val=""/>
      <w:lvlJc w:val="left"/>
      <w:pPr>
        <w:tabs>
          <w:tab w:val="num" w:pos="5004"/>
        </w:tabs>
        <w:ind w:left="5004" w:hanging="360"/>
      </w:pPr>
      <w:rPr>
        <w:rFonts w:ascii="Wingdings" w:hAnsi="Wingdings" w:hint="default"/>
      </w:rPr>
    </w:lvl>
    <w:lvl w:ilvl="6" w:tplc="04090001" w:tentative="1">
      <w:start w:val="1"/>
      <w:numFmt w:val="bullet"/>
      <w:lvlText w:val=""/>
      <w:lvlJc w:val="left"/>
      <w:pPr>
        <w:tabs>
          <w:tab w:val="num" w:pos="5724"/>
        </w:tabs>
        <w:ind w:left="5724" w:hanging="360"/>
      </w:pPr>
      <w:rPr>
        <w:rFonts w:ascii="Symbol" w:hAnsi="Symbol" w:hint="default"/>
      </w:rPr>
    </w:lvl>
    <w:lvl w:ilvl="7" w:tplc="04090003" w:tentative="1">
      <w:start w:val="1"/>
      <w:numFmt w:val="bullet"/>
      <w:lvlText w:val="o"/>
      <w:lvlJc w:val="left"/>
      <w:pPr>
        <w:tabs>
          <w:tab w:val="num" w:pos="6444"/>
        </w:tabs>
        <w:ind w:left="6444" w:hanging="360"/>
      </w:pPr>
      <w:rPr>
        <w:rFonts w:ascii="Courier New" w:hAnsi="Courier New" w:cs="Courier New" w:hint="default"/>
      </w:rPr>
    </w:lvl>
    <w:lvl w:ilvl="8" w:tplc="04090005" w:tentative="1">
      <w:start w:val="1"/>
      <w:numFmt w:val="bullet"/>
      <w:lvlText w:val=""/>
      <w:lvlJc w:val="left"/>
      <w:pPr>
        <w:tabs>
          <w:tab w:val="num" w:pos="7164"/>
        </w:tabs>
        <w:ind w:left="7164" w:hanging="360"/>
      </w:pPr>
      <w:rPr>
        <w:rFonts w:ascii="Wingdings" w:hAnsi="Wingdings" w:hint="default"/>
      </w:rPr>
    </w:lvl>
  </w:abstractNum>
  <w:abstractNum w:abstractNumId="15">
    <w:nsid w:val="1C437605"/>
    <w:multiLevelType w:val="hybridMultilevel"/>
    <w:tmpl w:val="EE40C236"/>
    <w:lvl w:ilvl="0" w:tplc="0409000D">
      <w:start w:val="1"/>
      <w:numFmt w:val="bullet"/>
      <w:lvlText w:val=""/>
      <w:lvlJc w:val="left"/>
      <w:pPr>
        <w:tabs>
          <w:tab w:val="num" w:pos="1452"/>
        </w:tabs>
        <w:ind w:left="1452" w:hanging="360"/>
      </w:pPr>
      <w:rPr>
        <w:rFonts w:ascii="Wingdings" w:hAnsi="Wingdings" w:hint="default"/>
      </w:rPr>
    </w:lvl>
    <w:lvl w:ilvl="1" w:tplc="04090003" w:tentative="1">
      <w:start w:val="1"/>
      <w:numFmt w:val="bullet"/>
      <w:lvlText w:val="o"/>
      <w:lvlJc w:val="left"/>
      <w:pPr>
        <w:tabs>
          <w:tab w:val="num" w:pos="2172"/>
        </w:tabs>
        <w:ind w:left="2172" w:hanging="360"/>
      </w:pPr>
      <w:rPr>
        <w:rFonts w:ascii="Courier New" w:hAnsi="Courier New" w:cs="Courier New" w:hint="default"/>
      </w:rPr>
    </w:lvl>
    <w:lvl w:ilvl="2" w:tplc="04090005" w:tentative="1">
      <w:start w:val="1"/>
      <w:numFmt w:val="bullet"/>
      <w:lvlText w:val=""/>
      <w:lvlJc w:val="left"/>
      <w:pPr>
        <w:tabs>
          <w:tab w:val="num" w:pos="2892"/>
        </w:tabs>
        <w:ind w:left="2892" w:hanging="360"/>
      </w:pPr>
      <w:rPr>
        <w:rFonts w:ascii="Wingdings" w:hAnsi="Wingdings" w:hint="default"/>
      </w:rPr>
    </w:lvl>
    <w:lvl w:ilvl="3" w:tplc="04090001" w:tentative="1">
      <w:start w:val="1"/>
      <w:numFmt w:val="bullet"/>
      <w:lvlText w:val=""/>
      <w:lvlJc w:val="left"/>
      <w:pPr>
        <w:tabs>
          <w:tab w:val="num" w:pos="3612"/>
        </w:tabs>
        <w:ind w:left="3612" w:hanging="360"/>
      </w:pPr>
      <w:rPr>
        <w:rFonts w:ascii="Symbol" w:hAnsi="Symbol" w:hint="default"/>
      </w:rPr>
    </w:lvl>
    <w:lvl w:ilvl="4" w:tplc="04090003" w:tentative="1">
      <w:start w:val="1"/>
      <w:numFmt w:val="bullet"/>
      <w:lvlText w:val="o"/>
      <w:lvlJc w:val="left"/>
      <w:pPr>
        <w:tabs>
          <w:tab w:val="num" w:pos="4332"/>
        </w:tabs>
        <w:ind w:left="4332" w:hanging="360"/>
      </w:pPr>
      <w:rPr>
        <w:rFonts w:ascii="Courier New" w:hAnsi="Courier New" w:cs="Courier New" w:hint="default"/>
      </w:rPr>
    </w:lvl>
    <w:lvl w:ilvl="5" w:tplc="04090005" w:tentative="1">
      <w:start w:val="1"/>
      <w:numFmt w:val="bullet"/>
      <w:lvlText w:val=""/>
      <w:lvlJc w:val="left"/>
      <w:pPr>
        <w:tabs>
          <w:tab w:val="num" w:pos="5052"/>
        </w:tabs>
        <w:ind w:left="5052" w:hanging="360"/>
      </w:pPr>
      <w:rPr>
        <w:rFonts w:ascii="Wingdings" w:hAnsi="Wingdings" w:hint="default"/>
      </w:rPr>
    </w:lvl>
    <w:lvl w:ilvl="6" w:tplc="04090001" w:tentative="1">
      <w:start w:val="1"/>
      <w:numFmt w:val="bullet"/>
      <w:lvlText w:val=""/>
      <w:lvlJc w:val="left"/>
      <w:pPr>
        <w:tabs>
          <w:tab w:val="num" w:pos="5772"/>
        </w:tabs>
        <w:ind w:left="5772" w:hanging="360"/>
      </w:pPr>
      <w:rPr>
        <w:rFonts w:ascii="Symbol" w:hAnsi="Symbol" w:hint="default"/>
      </w:rPr>
    </w:lvl>
    <w:lvl w:ilvl="7" w:tplc="04090003" w:tentative="1">
      <w:start w:val="1"/>
      <w:numFmt w:val="bullet"/>
      <w:lvlText w:val="o"/>
      <w:lvlJc w:val="left"/>
      <w:pPr>
        <w:tabs>
          <w:tab w:val="num" w:pos="6492"/>
        </w:tabs>
        <w:ind w:left="6492" w:hanging="360"/>
      </w:pPr>
      <w:rPr>
        <w:rFonts w:ascii="Courier New" w:hAnsi="Courier New" w:cs="Courier New" w:hint="default"/>
      </w:rPr>
    </w:lvl>
    <w:lvl w:ilvl="8" w:tplc="04090005" w:tentative="1">
      <w:start w:val="1"/>
      <w:numFmt w:val="bullet"/>
      <w:lvlText w:val=""/>
      <w:lvlJc w:val="left"/>
      <w:pPr>
        <w:tabs>
          <w:tab w:val="num" w:pos="7212"/>
        </w:tabs>
        <w:ind w:left="7212" w:hanging="360"/>
      </w:pPr>
      <w:rPr>
        <w:rFonts w:ascii="Wingdings" w:hAnsi="Wingdings" w:hint="default"/>
      </w:rPr>
    </w:lvl>
  </w:abstractNum>
  <w:abstractNum w:abstractNumId="16">
    <w:nsid w:val="1CBC7F73"/>
    <w:multiLevelType w:val="hybridMultilevel"/>
    <w:tmpl w:val="7A7432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CC566E6"/>
    <w:multiLevelType w:val="hybridMultilevel"/>
    <w:tmpl w:val="2E24A8E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D7E2D3B"/>
    <w:multiLevelType w:val="hybridMultilevel"/>
    <w:tmpl w:val="FDD2F416"/>
    <w:lvl w:ilvl="0" w:tplc="0409000D">
      <w:start w:val="1"/>
      <w:numFmt w:val="bullet"/>
      <w:lvlText w:val=""/>
      <w:lvlJc w:val="left"/>
      <w:pPr>
        <w:tabs>
          <w:tab w:val="num" w:pos="1668"/>
        </w:tabs>
        <w:ind w:left="1668" w:hanging="360"/>
      </w:pPr>
      <w:rPr>
        <w:rFonts w:ascii="Wingdings" w:hAnsi="Wingdings" w:hint="default"/>
      </w:rPr>
    </w:lvl>
    <w:lvl w:ilvl="1" w:tplc="04090003" w:tentative="1">
      <w:start w:val="1"/>
      <w:numFmt w:val="bullet"/>
      <w:lvlText w:val="o"/>
      <w:lvlJc w:val="left"/>
      <w:pPr>
        <w:tabs>
          <w:tab w:val="num" w:pos="2388"/>
        </w:tabs>
        <w:ind w:left="2388" w:hanging="360"/>
      </w:pPr>
      <w:rPr>
        <w:rFonts w:ascii="Courier New" w:hAnsi="Courier New" w:cs="Courier New" w:hint="default"/>
      </w:rPr>
    </w:lvl>
    <w:lvl w:ilvl="2" w:tplc="04090005" w:tentative="1">
      <w:start w:val="1"/>
      <w:numFmt w:val="bullet"/>
      <w:lvlText w:val=""/>
      <w:lvlJc w:val="left"/>
      <w:pPr>
        <w:tabs>
          <w:tab w:val="num" w:pos="3108"/>
        </w:tabs>
        <w:ind w:left="3108" w:hanging="360"/>
      </w:pPr>
      <w:rPr>
        <w:rFonts w:ascii="Wingdings" w:hAnsi="Wingdings" w:hint="default"/>
      </w:rPr>
    </w:lvl>
    <w:lvl w:ilvl="3" w:tplc="04090001" w:tentative="1">
      <w:start w:val="1"/>
      <w:numFmt w:val="bullet"/>
      <w:lvlText w:val=""/>
      <w:lvlJc w:val="left"/>
      <w:pPr>
        <w:tabs>
          <w:tab w:val="num" w:pos="3828"/>
        </w:tabs>
        <w:ind w:left="3828" w:hanging="360"/>
      </w:pPr>
      <w:rPr>
        <w:rFonts w:ascii="Symbol" w:hAnsi="Symbol" w:hint="default"/>
      </w:rPr>
    </w:lvl>
    <w:lvl w:ilvl="4" w:tplc="04090003" w:tentative="1">
      <w:start w:val="1"/>
      <w:numFmt w:val="bullet"/>
      <w:lvlText w:val="o"/>
      <w:lvlJc w:val="left"/>
      <w:pPr>
        <w:tabs>
          <w:tab w:val="num" w:pos="4548"/>
        </w:tabs>
        <w:ind w:left="4548" w:hanging="360"/>
      </w:pPr>
      <w:rPr>
        <w:rFonts w:ascii="Courier New" w:hAnsi="Courier New" w:cs="Courier New" w:hint="default"/>
      </w:rPr>
    </w:lvl>
    <w:lvl w:ilvl="5" w:tplc="04090005" w:tentative="1">
      <w:start w:val="1"/>
      <w:numFmt w:val="bullet"/>
      <w:lvlText w:val=""/>
      <w:lvlJc w:val="left"/>
      <w:pPr>
        <w:tabs>
          <w:tab w:val="num" w:pos="5268"/>
        </w:tabs>
        <w:ind w:left="5268" w:hanging="360"/>
      </w:pPr>
      <w:rPr>
        <w:rFonts w:ascii="Wingdings" w:hAnsi="Wingdings" w:hint="default"/>
      </w:rPr>
    </w:lvl>
    <w:lvl w:ilvl="6" w:tplc="04090001" w:tentative="1">
      <w:start w:val="1"/>
      <w:numFmt w:val="bullet"/>
      <w:lvlText w:val=""/>
      <w:lvlJc w:val="left"/>
      <w:pPr>
        <w:tabs>
          <w:tab w:val="num" w:pos="5988"/>
        </w:tabs>
        <w:ind w:left="5988" w:hanging="360"/>
      </w:pPr>
      <w:rPr>
        <w:rFonts w:ascii="Symbol" w:hAnsi="Symbol" w:hint="default"/>
      </w:rPr>
    </w:lvl>
    <w:lvl w:ilvl="7" w:tplc="04090003" w:tentative="1">
      <w:start w:val="1"/>
      <w:numFmt w:val="bullet"/>
      <w:lvlText w:val="o"/>
      <w:lvlJc w:val="left"/>
      <w:pPr>
        <w:tabs>
          <w:tab w:val="num" w:pos="6708"/>
        </w:tabs>
        <w:ind w:left="6708" w:hanging="360"/>
      </w:pPr>
      <w:rPr>
        <w:rFonts w:ascii="Courier New" w:hAnsi="Courier New" w:cs="Courier New" w:hint="default"/>
      </w:rPr>
    </w:lvl>
    <w:lvl w:ilvl="8" w:tplc="04090005" w:tentative="1">
      <w:start w:val="1"/>
      <w:numFmt w:val="bullet"/>
      <w:lvlText w:val=""/>
      <w:lvlJc w:val="left"/>
      <w:pPr>
        <w:tabs>
          <w:tab w:val="num" w:pos="7428"/>
        </w:tabs>
        <w:ind w:left="7428" w:hanging="360"/>
      </w:pPr>
      <w:rPr>
        <w:rFonts w:ascii="Wingdings" w:hAnsi="Wingdings" w:hint="default"/>
      </w:rPr>
    </w:lvl>
  </w:abstractNum>
  <w:abstractNum w:abstractNumId="19">
    <w:nsid w:val="1E7410C1"/>
    <w:multiLevelType w:val="hybridMultilevel"/>
    <w:tmpl w:val="E1AE7F0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FF64856"/>
    <w:multiLevelType w:val="hybridMultilevel"/>
    <w:tmpl w:val="9C2C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A45F3C"/>
    <w:multiLevelType w:val="hybridMultilevel"/>
    <w:tmpl w:val="927E80F0"/>
    <w:lvl w:ilvl="0" w:tplc="0409000D">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cs="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22">
    <w:nsid w:val="23191CB8"/>
    <w:multiLevelType w:val="hybridMultilevel"/>
    <w:tmpl w:val="F50441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38F5E1C"/>
    <w:multiLevelType w:val="hybridMultilevel"/>
    <w:tmpl w:val="8000FF24"/>
    <w:lvl w:ilvl="0" w:tplc="3DAE8AEC">
      <w:start w:val="3"/>
      <w:numFmt w:val="decimal"/>
      <w:lvlText w:val="%1."/>
      <w:lvlJc w:val="left"/>
      <w:pPr>
        <w:tabs>
          <w:tab w:val="num" w:pos="817"/>
        </w:tabs>
        <w:ind w:left="817" w:hanging="360"/>
      </w:pPr>
      <w:rPr>
        <w:rFonts w:hint="default"/>
        <w:b/>
        <w:i/>
        <w:color w:val="231F20"/>
      </w:rPr>
    </w:lvl>
    <w:lvl w:ilvl="1" w:tplc="04090019" w:tentative="1">
      <w:start w:val="1"/>
      <w:numFmt w:val="lowerLetter"/>
      <w:lvlText w:val="%2."/>
      <w:lvlJc w:val="left"/>
      <w:pPr>
        <w:tabs>
          <w:tab w:val="num" w:pos="1537"/>
        </w:tabs>
        <w:ind w:left="1537" w:hanging="360"/>
      </w:pPr>
    </w:lvl>
    <w:lvl w:ilvl="2" w:tplc="0409001B" w:tentative="1">
      <w:start w:val="1"/>
      <w:numFmt w:val="lowerRoman"/>
      <w:lvlText w:val="%3."/>
      <w:lvlJc w:val="right"/>
      <w:pPr>
        <w:tabs>
          <w:tab w:val="num" w:pos="2257"/>
        </w:tabs>
        <w:ind w:left="2257" w:hanging="180"/>
      </w:pPr>
    </w:lvl>
    <w:lvl w:ilvl="3" w:tplc="0409000F" w:tentative="1">
      <w:start w:val="1"/>
      <w:numFmt w:val="decimal"/>
      <w:lvlText w:val="%4."/>
      <w:lvlJc w:val="left"/>
      <w:pPr>
        <w:tabs>
          <w:tab w:val="num" w:pos="2977"/>
        </w:tabs>
        <w:ind w:left="2977" w:hanging="360"/>
      </w:pPr>
    </w:lvl>
    <w:lvl w:ilvl="4" w:tplc="04090019" w:tentative="1">
      <w:start w:val="1"/>
      <w:numFmt w:val="lowerLetter"/>
      <w:lvlText w:val="%5."/>
      <w:lvlJc w:val="left"/>
      <w:pPr>
        <w:tabs>
          <w:tab w:val="num" w:pos="3697"/>
        </w:tabs>
        <w:ind w:left="3697" w:hanging="360"/>
      </w:pPr>
    </w:lvl>
    <w:lvl w:ilvl="5" w:tplc="0409001B" w:tentative="1">
      <w:start w:val="1"/>
      <w:numFmt w:val="lowerRoman"/>
      <w:lvlText w:val="%6."/>
      <w:lvlJc w:val="right"/>
      <w:pPr>
        <w:tabs>
          <w:tab w:val="num" w:pos="4417"/>
        </w:tabs>
        <w:ind w:left="4417" w:hanging="180"/>
      </w:pPr>
    </w:lvl>
    <w:lvl w:ilvl="6" w:tplc="0409000F" w:tentative="1">
      <w:start w:val="1"/>
      <w:numFmt w:val="decimal"/>
      <w:lvlText w:val="%7."/>
      <w:lvlJc w:val="left"/>
      <w:pPr>
        <w:tabs>
          <w:tab w:val="num" w:pos="5137"/>
        </w:tabs>
        <w:ind w:left="5137" w:hanging="360"/>
      </w:pPr>
    </w:lvl>
    <w:lvl w:ilvl="7" w:tplc="04090019" w:tentative="1">
      <w:start w:val="1"/>
      <w:numFmt w:val="lowerLetter"/>
      <w:lvlText w:val="%8."/>
      <w:lvlJc w:val="left"/>
      <w:pPr>
        <w:tabs>
          <w:tab w:val="num" w:pos="5857"/>
        </w:tabs>
        <w:ind w:left="5857" w:hanging="360"/>
      </w:pPr>
    </w:lvl>
    <w:lvl w:ilvl="8" w:tplc="0409001B" w:tentative="1">
      <w:start w:val="1"/>
      <w:numFmt w:val="lowerRoman"/>
      <w:lvlText w:val="%9."/>
      <w:lvlJc w:val="right"/>
      <w:pPr>
        <w:tabs>
          <w:tab w:val="num" w:pos="6577"/>
        </w:tabs>
        <w:ind w:left="6577" w:hanging="180"/>
      </w:pPr>
    </w:lvl>
  </w:abstractNum>
  <w:abstractNum w:abstractNumId="24">
    <w:nsid w:val="23A47419"/>
    <w:multiLevelType w:val="hybridMultilevel"/>
    <w:tmpl w:val="54906E3E"/>
    <w:lvl w:ilvl="0" w:tplc="0409000D">
      <w:start w:val="1"/>
      <w:numFmt w:val="bullet"/>
      <w:lvlText w:val=""/>
      <w:lvlJc w:val="left"/>
      <w:pPr>
        <w:tabs>
          <w:tab w:val="num" w:pos="1452"/>
        </w:tabs>
        <w:ind w:left="1452" w:hanging="360"/>
      </w:pPr>
      <w:rPr>
        <w:rFonts w:ascii="Wingdings" w:hAnsi="Wingdings" w:hint="default"/>
      </w:rPr>
    </w:lvl>
    <w:lvl w:ilvl="1" w:tplc="04090003" w:tentative="1">
      <w:start w:val="1"/>
      <w:numFmt w:val="bullet"/>
      <w:lvlText w:val="o"/>
      <w:lvlJc w:val="left"/>
      <w:pPr>
        <w:tabs>
          <w:tab w:val="num" w:pos="2172"/>
        </w:tabs>
        <w:ind w:left="2172" w:hanging="360"/>
      </w:pPr>
      <w:rPr>
        <w:rFonts w:ascii="Courier New" w:hAnsi="Courier New" w:cs="Courier New" w:hint="default"/>
      </w:rPr>
    </w:lvl>
    <w:lvl w:ilvl="2" w:tplc="04090005" w:tentative="1">
      <w:start w:val="1"/>
      <w:numFmt w:val="bullet"/>
      <w:lvlText w:val=""/>
      <w:lvlJc w:val="left"/>
      <w:pPr>
        <w:tabs>
          <w:tab w:val="num" w:pos="2892"/>
        </w:tabs>
        <w:ind w:left="2892" w:hanging="360"/>
      </w:pPr>
      <w:rPr>
        <w:rFonts w:ascii="Wingdings" w:hAnsi="Wingdings" w:hint="default"/>
      </w:rPr>
    </w:lvl>
    <w:lvl w:ilvl="3" w:tplc="04090001" w:tentative="1">
      <w:start w:val="1"/>
      <w:numFmt w:val="bullet"/>
      <w:lvlText w:val=""/>
      <w:lvlJc w:val="left"/>
      <w:pPr>
        <w:tabs>
          <w:tab w:val="num" w:pos="3612"/>
        </w:tabs>
        <w:ind w:left="3612" w:hanging="360"/>
      </w:pPr>
      <w:rPr>
        <w:rFonts w:ascii="Symbol" w:hAnsi="Symbol" w:hint="default"/>
      </w:rPr>
    </w:lvl>
    <w:lvl w:ilvl="4" w:tplc="04090003" w:tentative="1">
      <w:start w:val="1"/>
      <w:numFmt w:val="bullet"/>
      <w:lvlText w:val="o"/>
      <w:lvlJc w:val="left"/>
      <w:pPr>
        <w:tabs>
          <w:tab w:val="num" w:pos="4332"/>
        </w:tabs>
        <w:ind w:left="4332" w:hanging="360"/>
      </w:pPr>
      <w:rPr>
        <w:rFonts w:ascii="Courier New" w:hAnsi="Courier New" w:cs="Courier New" w:hint="default"/>
      </w:rPr>
    </w:lvl>
    <w:lvl w:ilvl="5" w:tplc="04090005" w:tentative="1">
      <w:start w:val="1"/>
      <w:numFmt w:val="bullet"/>
      <w:lvlText w:val=""/>
      <w:lvlJc w:val="left"/>
      <w:pPr>
        <w:tabs>
          <w:tab w:val="num" w:pos="5052"/>
        </w:tabs>
        <w:ind w:left="5052" w:hanging="360"/>
      </w:pPr>
      <w:rPr>
        <w:rFonts w:ascii="Wingdings" w:hAnsi="Wingdings" w:hint="default"/>
      </w:rPr>
    </w:lvl>
    <w:lvl w:ilvl="6" w:tplc="04090001" w:tentative="1">
      <w:start w:val="1"/>
      <w:numFmt w:val="bullet"/>
      <w:lvlText w:val=""/>
      <w:lvlJc w:val="left"/>
      <w:pPr>
        <w:tabs>
          <w:tab w:val="num" w:pos="5772"/>
        </w:tabs>
        <w:ind w:left="5772" w:hanging="360"/>
      </w:pPr>
      <w:rPr>
        <w:rFonts w:ascii="Symbol" w:hAnsi="Symbol" w:hint="default"/>
      </w:rPr>
    </w:lvl>
    <w:lvl w:ilvl="7" w:tplc="04090003" w:tentative="1">
      <w:start w:val="1"/>
      <w:numFmt w:val="bullet"/>
      <w:lvlText w:val="o"/>
      <w:lvlJc w:val="left"/>
      <w:pPr>
        <w:tabs>
          <w:tab w:val="num" w:pos="6492"/>
        </w:tabs>
        <w:ind w:left="6492" w:hanging="360"/>
      </w:pPr>
      <w:rPr>
        <w:rFonts w:ascii="Courier New" w:hAnsi="Courier New" w:cs="Courier New" w:hint="default"/>
      </w:rPr>
    </w:lvl>
    <w:lvl w:ilvl="8" w:tplc="04090005" w:tentative="1">
      <w:start w:val="1"/>
      <w:numFmt w:val="bullet"/>
      <w:lvlText w:val=""/>
      <w:lvlJc w:val="left"/>
      <w:pPr>
        <w:tabs>
          <w:tab w:val="num" w:pos="7212"/>
        </w:tabs>
        <w:ind w:left="7212" w:hanging="360"/>
      </w:pPr>
      <w:rPr>
        <w:rFonts w:ascii="Wingdings" w:hAnsi="Wingdings" w:hint="default"/>
      </w:rPr>
    </w:lvl>
  </w:abstractNum>
  <w:abstractNum w:abstractNumId="25">
    <w:nsid w:val="24057B16"/>
    <w:multiLevelType w:val="hybridMultilevel"/>
    <w:tmpl w:val="87E03A0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4161AE2"/>
    <w:multiLevelType w:val="hybridMultilevel"/>
    <w:tmpl w:val="132CE1DC"/>
    <w:lvl w:ilvl="0" w:tplc="0409000D">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7">
    <w:nsid w:val="24271CDC"/>
    <w:multiLevelType w:val="hybridMultilevel"/>
    <w:tmpl w:val="CA6A0122"/>
    <w:lvl w:ilvl="0" w:tplc="D53865B0">
      <w:start w:val="1"/>
      <w:numFmt w:val="bullet"/>
      <w:lvlText w:val=""/>
      <w:lvlJc w:val="left"/>
      <w:pPr>
        <w:tabs>
          <w:tab w:val="num" w:pos="720"/>
        </w:tabs>
        <w:ind w:left="720" w:hanging="360"/>
      </w:pPr>
      <w:rPr>
        <w:rFonts w:ascii="Wingdings 2" w:hAnsi="Wingdings 2" w:hint="default"/>
      </w:rPr>
    </w:lvl>
    <w:lvl w:ilvl="1" w:tplc="848EB202" w:tentative="1">
      <w:start w:val="1"/>
      <w:numFmt w:val="bullet"/>
      <w:lvlText w:val=""/>
      <w:lvlJc w:val="left"/>
      <w:pPr>
        <w:tabs>
          <w:tab w:val="num" w:pos="1440"/>
        </w:tabs>
        <w:ind w:left="1440" w:hanging="360"/>
      </w:pPr>
      <w:rPr>
        <w:rFonts w:ascii="Wingdings 2" w:hAnsi="Wingdings 2" w:hint="default"/>
      </w:rPr>
    </w:lvl>
    <w:lvl w:ilvl="2" w:tplc="7DAA72FE" w:tentative="1">
      <w:start w:val="1"/>
      <w:numFmt w:val="bullet"/>
      <w:lvlText w:val=""/>
      <w:lvlJc w:val="left"/>
      <w:pPr>
        <w:tabs>
          <w:tab w:val="num" w:pos="2160"/>
        </w:tabs>
        <w:ind w:left="2160" w:hanging="360"/>
      </w:pPr>
      <w:rPr>
        <w:rFonts w:ascii="Wingdings 2" w:hAnsi="Wingdings 2" w:hint="default"/>
      </w:rPr>
    </w:lvl>
    <w:lvl w:ilvl="3" w:tplc="F08E2948" w:tentative="1">
      <w:start w:val="1"/>
      <w:numFmt w:val="bullet"/>
      <w:lvlText w:val=""/>
      <w:lvlJc w:val="left"/>
      <w:pPr>
        <w:tabs>
          <w:tab w:val="num" w:pos="2880"/>
        </w:tabs>
        <w:ind w:left="2880" w:hanging="360"/>
      </w:pPr>
      <w:rPr>
        <w:rFonts w:ascii="Wingdings 2" w:hAnsi="Wingdings 2" w:hint="default"/>
      </w:rPr>
    </w:lvl>
    <w:lvl w:ilvl="4" w:tplc="17961DA0" w:tentative="1">
      <w:start w:val="1"/>
      <w:numFmt w:val="bullet"/>
      <w:lvlText w:val=""/>
      <w:lvlJc w:val="left"/>
      <w:pPr>
        <w:tabs>
          <w:tab w:val="num" w:pos="3600"/>
        </w:tabs>
        <w:ind w:left="3600" w:hanging="360"/>
      </w:pPr>
      <w:rPr>
        <w:rFonts w:ascii="Wingdings 2" w:hAnsi="Wingdings 2" w:hint="default"/>
      </w:rPr>
    </w:lvl>
    <w:lvl w:ilvl="5" w:tplc="FA123BAA" w:tentative="1">
      <w:start w:val="1"/>
      <w:numFmt w:val="bullet"/>
      <w:lvlText w:val=""/>
      <w:lvlJc w:val="left"/>
      <w:pPr>
        <w:tabs>
          <w:tab w:val="num" w:pos="4320"/>
        </w:tabs>
        <w:ind w:left="4320" w:hanging="360"/>
      </w:pPr>
      <w:rPr>
        <w:rFonts w:ascii="Wingdings 2" w:hAnsi="Wingdings 2" w:hint="default"/>
      </w:rPr>
    </w:lvl>
    <w:lvl w:ilvl="6" w:tplc="7ADCAE7A" w:tentative="1">
      <w:start w:val="1"/>
      <w:numFmt w:val="bullet"/>
      <w:lvlText w:val=""/>
      <w:lvlJc w:val="left"/>
      <w:pPr>
        <w:tabs>
          <w:tab w:val="num" w:pos="5040"/>
        </w:tabs>
        <w:ind w:left="5040" w:hanging="360"/>
      </w:pPr>
      <w:rPr>
        <w:rFonts w:ascii="Wingdings 2" w:hAnsi="Wingdings 2" w:hint="default"/>
      </w:rPr>
    </w:lvl>
    <w:lvl w:ilvl="7" w:tplc="1416DE76" w:tentative="1">
      <w:start w:val="1"/>
      <w:numFmt w:val="bullet"/>
      <w:lvlText w:val=""/>
      <w:lvlJc w:val="left"/>
      <w:pPr>
        <w:tabs>
          <w:tab w:val="num" w:pos="5760"/>
        </w:tabs>
        <w:ind w:left="5760" w:hanging="360"/>
      </w:pPr>
      <w:rPr>
        <w:rFonts w:ascii="Wingdings 2" w:hAnsi="Wingdings 2" w:hint="default"/>
      </w:rPr>
    </w:lvl>
    <w:lvl w:ilvl="8" w:tplc="D7D6A64A" w:tentative="1">
      <w:start w:val="1"/>
      <w:numFmt w:val="bullet"/>
      <w:lvlText w:val=""/>
      <w:lvlJc w:val="left"/>
      <w:pPr>
        <w:tabs>
          <w:tab w:val="num" w:pos="6480"/>
        </w:tabs>
        <w:ind w:left="6480" w:hanging="360"/>
      </w:pPr>
      <w:rPr>
        <w:rFonts w:ascii="Wingdings 2" w:hAnsi="Wingdings 2" w:hint="default"/>
      </w:rPr>
    </w:lvl>
  </w:abstractNum>
  <w:abstractNum w:abstractNumId="28">
    <w:nsid w:val="2657025F"/>
    <w:multiLevelType w:val="hybridMultilevel"/>
    <w:tmpl w:val="C302BEB8"/>
    <w:lvl w:ilvl="0" w:tplc="1F64B4C0">
      <w:start w:val="46"/>
      <w:numFmt w:val="decimal"/>
      <w:lvlText w:val="%1."/>
      <w:lvlJc w:val="left"/>
      <w:pPr>
        <w:ind w:left="1401" w:hanging="360"/>
      </w:pPr>
      <w:rPr>
        <w:rFonts w:hint="default"/>
        <w:color w:val="231F20"/>
        <w:sz w:val="14"/>
      </w:rPr>
    </w:lvl>
    <w:lvl w:ilvl="1" w:tplc="04090019" w:tentative="1">
      <w:start w:val="1"/>
      <w:numFmt w:val="lowerLetter"/>
      <w:lvlText w:val="%2."/>
      <w:lvlJc w:val="left"/>
      <w:pPr>
        <w:ind w:left="2121" w:hanging="360"/>
      </w:pPr>
    </w:lvl>
    <w:lvl w:ilvl="2" w:tplc="0409001B" w:tentative="1">
      <w:start w:val="1"/>
      <w:numFmt w:val="lowerRoman"/>
      <w:lvlText w:val="%3."/>
      <w:lvlJc w:val="right"/>
      <w:pPr>
        <w:ind w:left="2841" w:hanging="180"/>
      </w:pPr>
    </w:lvl>
    <w:lvl w:ilvl="3" w:tplc="0409000F" w:tentative="1">
      <w:start w:val="1"/>
      <w:numFmt w:val="decimal"/>
      <w:lvlText w:val="%4."/>
      <w:lvlJc w:val="left"/>
      <w:pPr>
        <w:ind w:left="3561" w:hanging="360"/>
      </w:pPr>
    </w:lvl>
    <w:lvl w:ilvl="4" w:tplc="04090019" w:tentative="1">
      <w:start w:val="1"/>
      <w:numFmt w:val="lowerLetter"/>
      <w:lvlText w:val="%5."/>
      <w:lvlJc w:val="left"/>
      <w:pPr>
        <w:ind w:left="4281" w:hanging="360"/>
      </w:pPr>
    </w:lvl>
    <w:lvl w:ilvl="5" w:tplc="0409001B" w:tentative="1">
      <w:start w:val="1"/>
      <w:numFmt w:val="lowerRoman"/>
      <w:lvlText w:val="%6."/>
      <w:lvlJc w:val="right"/>
      <w:pPr>
        <w:ind w:left="5001" w:hanging="180"/>
      </w:pPr>
    </w:lvl>
    <w:lvl w:ilvl="6" w:tplc="0409000F" w:tentative="1">
      <w:start w:val="1"/>
      <w:numFmt w:val="decimal"/>
      <w:lvlText w:val="%7."/>
      <w:lvlJc w:val="left"/>
      <w:pPr>
        <w:ind w:left="5721" w:hanging="360"/>
      </w:pPr>
    </w:lvl>
    <w:lvl w:ilvl="7" w:tplc="04090019" w:tentative="1">
      <w:start w:val="1"/>
      <w:numFmt w:val="lowerLetter"/>
      <w:lvlText w:val="%8."/>
      <w:lvlJc w:val="left"/>
      <w:pPr>
        <w:ind w:left="6441" w:hanging="360"/>
      </w:pPr>
    </w:lvl>
    <w:lvl w:ilvl="8" w:tplc="0409001B" w:tentative="1">
      <w:start w:val="1"/>
      <w:numFmt w:val="lowerRoman"/>
      <w:lvlText w:val="%9."/>
      <w:lvlJc w:val="right"/>
      <w:pPr>
        <w:ind w:left="7161" w:hanging="180"/>
      </w:pPr>
    </w:lvl>
  </w:abstractNum>
  <w:abstractNum w:abstractNumId="29">
    <w:nsid w:val="26C92DF2"/>
    <w:multiLevelType w:val="hybridMultilevel"/>
    <w:tmpl w:val="EDFEF200"/>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30">
    <w:nsid w:val="27534A28"/>
    <w:multiLevelType w:val="hybridMultilevel"/>
    <w:tmpl w:val="345CF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7534AC4"/>
    <w:multiLevelType w:val="hybridMultilevel"/>
    <w:tmpl w:val="F0B84C1A"/>
    <w:lvl w:ilvl="0" w:tplc="04090005">
      <w:start w:val="1"/>
      <w:numFmt w:val="bullet"/>
      <w:lvlText w:val=""/>
      <w:lvlJc w:val="left"/>
      <w:pPr>
        <w:tabs>
          <w:tab w:val="num" w:pos="1272"/>
        </w:tabs>
        <w:ind w:left="1272" w:hanging="360"/>
      </w:pPr>
      <w:rPr>
        <w:rFonts w:ascii="Wingdings" w:hAnsi="Wingdings" w:hint="default"/>
      </w:rPr>
    </w:lvl>
    <w:lvl w:ilvl="1" w:tplc="04090003" w:tentative="1">
      <w:start w:val="1"/>
      <w:numFmt w:val="bullet"/>
      <w:lvlText w:val="o"/>
      <w:lvlJc w:val="left"/>
      <w:pPr>
        <w:tabs>
          <w:tab w:val="num" w:pos="1992"/>
        </w:tabs>
        <w:ind w:left="1992" w:hanging="360"/>
      </w:pPr>
      <w:rPr>
        <w:rFonts w:ascii="Courier New" w:hAnsi="Courier New" w:cs="Courier New" w:hint="default"/>
      </w:rPr>
    </w:lvl>
    <w:lvl w:ilvl="2" w:tplc="04090005" w:tentative="1">
      <w:start w:val="1"/>
      <w:numFmt w:val="bullet"/>
      <w:lvlText w:val=""/>
      <w:lvlJc w:val="left"/>
      <w:pPr>
        <w:tabs>
          <w:tab w:val="num" w:pos="2712"/>
        </w:tabs>
        <w:ind w:left="2712" w:hanging="360"/>
      </w:pPr>
      <w:rPr>
        <w:rFonts w:ascii="Wingdings" w:hAnsi="Wingdings" w:hint="default"/>
      </w:rPr>
    </w:lvl>
    <w:lvl w:ilvl="3" w:tplc="04090001" w:tentative="1">
      <w:start w:val="1"/>
      <w:numFmt w:val="bullet"/>
      <w:lvlText w:val=""/>
      <w:lvlJc w:val="left"/>
      <w:pPr>
        <w:tabs>
          <w:tab w:val="num" w:pos="3432"/>
        </w:tabs>
        <w:ind w:left="3432" w:hanging="360"/>
      </w:pPr>
      <w:rPr>
        <w:rFonts w:ascii="Symbol" w:hAnsi="Symbol" w:hint="default"/>
      </w:rPr>
    </w:lvl>
    <w:lvl w:ilvl="4" w:tplc="04090003" w:tentative="1">
      <w:start w:val="1"/>
      <w:numFmt w:val="bullet"/>
      <w:lvlText w:val="o"/>
      <w:lvlJc w:val="left"/>
      <w:pPr>
        <w:tabs>
          <w:tab w:val="num" w:pos="4152"/>
        </w:tabs>
        <w:ind w:left="4152" w:hanging="360"/>
      </w:pPr>
      <w:rPr>
        <w:rFonts w:ascii="Courier New" w:hAnsi="Courier New" w:cs="Courier New" w:hint="default"/>
      </w:rPr>
    </w:lvl>
    <w:lvl w:ilvl="5" w:tplc="04090005" w:tentative="1">
      <w:start w:val="1"/>
      <w:numFmt w:val="bullet"/>
      <w:lvlText w:val=""/>
      <w:lvlJc w:val="left"/>
      <w:pPr>
        <w:tabs>
          <w:tab w:val="num" w:pos="4872"/>
        </w:tabs>
        <w:ind w:left="4872" w:hanging="360"/>
      </w:pPr>
      <w:rPr>
        <w:rFonts w:ascii="Wingdings" w:hAnsi="Wingdings" w:hint="default"/>
      </w:rPr>
    </w:lvl>
    <w:lvl w:ilvl="6" w:tplc="04090001" w:tentative="1">
      <w:start w:val="1"/>
      <w:numFmt w:val="bullet"/>
      <w:lvlText w:val=""/>
      <w:lvlJc w:val="left"/>
      <w:pPr>
        <w:tabs>
          <w:tab w:val="num" w:pos="5592"/>
        </w:tabs>
        <w:ind w:left="5592" w:hanging="360"/>
      </w:pPr>
      <w:rPr>
        <w:rFonts w:ascii="Symbol" w:hAnsi="Symbol" w:hint="default"/>
      </w:rPr>
    </w:lvl>
    <w:lvl w:ilvl="7" w:tplc="04090003" w:tentative="1">
      <w:start w:val="1"/>
      <w:numFmt w:val="bullet"/>
      <w:lvlText w:val="o"/>
      <w:lvlJc w:val="left"/>
      <w:pPr>
        <w:tabs>
          <w:tab w:val="num" w:pos="6312"/>
        </w:tabs>
        <w:ind w:left="6312" w:hanging="360"/>
      </w:pPr>
      <w:rPr>
        <w:rFonts w:ascii="Courier New" w:hAnsi="Courier New" w:cs="Courier New" w:hint="default"/>
      </w:rPr>
    </w:lvl>
    <w:lvl w:ilvl="8" w:tplc="04090005" w:tentative="1">
      <w:start w:val="1"/>
      <w:numFmt w:val="bullet"/>
      <w:lvlText w:val=""/>
      <w:lvlJc w:val="left"/>
      <w:pPr>
        <w:tabs>
          <w:tab w:val="num" w:pos="7032"/>
        </w:tabs>
        <w:ind w:left="7032" w:hanging="360"/>
      </w:pPr>
      <w:rPr>
        <w:rFonts w:ascii="Wingdings" w:hAnsi="Wingdings" w:hint="default"/>
      </w:rPr>
    </w:lvl>
  </w:abstractNum>
  <w:abstractNum w:abstractNumId="32">
    <w:nsid w:val="2A53722B"/>
    <w:multiLevelType w:val="hybridMultilevel"/>
    <w:tmpl w:val="7CC2AE2C"/>
    <w:lvl w:ilvl="0" w:tplc="0409000D">
      <w:start w:val="1"/>
      <w:numFmt w:val="bullet"/>
      <w:lvlText w:val=""/>
      <w:lvlJc w:val="left"/>
      <w:pPr>
        <w:tabs>
          <w:tab w:val="num" w:pos="1224"/>
        </w:tabs>
        <w:ind w:left="1224" w:hanging="360"/>
      </w:pPr>
      <w:rPr>
        <w:rFonts w:ascii="Wingdings" w:hAnsi="Wingdings" w:hint="default"/>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33">
    <w:nsid w:val="2BF6335B"/>
    <w:multiLevelType w:val="hybridMultilevel"/>
    <w:tmpl w:val="95AC897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C062E45"/>
    <w:multiLevelType w:val="hybridMultilevel"/>
    <w:tmpl w:val="9F286FDC"/>
    <w:lvl w:ilvl="0" w:tplc="0409000D">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cs="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35">
    <w:nsid w:val="2DC403CE"/>
    <w:multiLevelType w:val="hybridMultilevel"/>
    <w:tmpl w:val="528054A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DE84F26"/>
    <w:multiLevelType w:val="hybridMultilevel"/>
    <w:tmpl w:val="4170D76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FD65F88"/>
    <w:multiLevelType w:val="hybridMultilevel"/>
    <w:tmpl w:val="6D2A583C"/>
    <w:lvl w:ilvl="0" w:tplc="04090005">
      <w:start w:val="1"/>
      <w:numFmt w:val="bullet"/>
      <w:lvlText w:val=""/>
      <w:lvlJc w:val="left"/>
      <w:pPr>
        <w:tabs>
          <w:tab w:val="num" w:pos="1356"/>
        </w:tabs>
        <w:ind w:left="1356" w:hanging="360"/>
      </w:pPr>
      <w:rPr>
        <w:rFonts w:ascii="Wingdings" w:hAnsi="Wingdings" w:hint="default"/>
      </w:rPr>
    </w:lvl>
    <w:lvl w:ilvl="1" w:tplc="04090003" w:tentative="1">
      <w:start w:val="1"/>
      <w:numFmt w:val="bullet"/>
      <w:lvlText w:val="o"/>
      <w:lvlJc w:val="left"/>
      <w:pPr>
        <w:tabs>
          <w:tab w:val="num" w:pos="2076"/>
        </w:tabs>
        <w:ind w:left="2076" w:hanging="360"/>
      </w:pPr>
      <w:rPr>
        <w:rFonts w:ascii="Courier New" w:hAnsi="Courier New" w:cs="Courier New" w:hint="default"/>
      </w:rPr>
    </w:lvl>
    <w:lvl w:ilvl="2" w:tplc="04090005" w:tentative="1">
      <w:start w:val="1"/>
      <w:numFmt w:val="bullet"/>
      <w:lvlText w:val=""/>
      <w:lvlJc w:val="left"/>
      <w:pPr>
        <w:tabs>
          <w:tab w:val="num" w:pos="2796"/>
        </w:tabs>
        <w:ind w:left="2796" w:hanging="360"/>
      </w:pPr>
      <w:rPr>
        <w:rFonts w:ascii="Wingdings" w:hAnsi="Wingdings" w:hint="default"/>
      </w:rPr>
    </w:lvl>
    <w:lvl w:ilvl="3" w:tplc="04090001" w:tentative="1">
      <w:start w:val="1"/>
      <w:numFmt w:val="bullet"/>
      <w:lvlText w:val=""/>
      <w:lvlJc w:val="left"/>
      <w:pPr>
        <w:tabs>
          <w:tab w:val="num" w:pos="3516"/>
        </w:tabs>
        <w:ind w:left="3516" w:hanging="360"/>
      </w:pPr>
      <w:rPr>
        <w:rFonts w:ascii="Symbol" w:hAnsi="Symbol" w:hint="default"/>
      </w:rPr>
    </w:lvl>
    <w:lvl w:ilvl="4" w:tplc="04090003" w:tentative="1">
      <w:start w:val="1"/>
      <w:numFmt w:val="bullet"/>
      <w:lvlText w:val="o"/>
      <w:lvlJc w:val="left"/>
      <w:pPr>
        <w:tabs>
          <w:tab w:val="num" w:pos="4236"/>
        </w:tabs>
        <w:ind w:left="4236" w:hanging="360"/>
      </w:pPr>
      <w:rPr>
        <w:rFonts w:ascii="Courier New" w:hAnsi="Courier New" w:cs="Courier New" w:hint="default"/>
      </w:rPr>
    </w:lvl>
    <w:lvl w:ilvl="5" w:tplc="04090005" w:tentative="1">
      <w:start w:val="1"/>
      <w:numFmt w:val="bullet"/>
      <w:lvlText w:val=""/>
      <w:lvlJc w:val="left"/>
      <w:pPr>
        <w:tabs>
          <w:tab w:val="num" w:pos="4956"/>
        </w:tabs>
        <w:ind w:left="4956" w:hanging="360"/>
      </w:pPr>
      <w:rPr>
        <w:rFonts w:ascii="Wingdings" w:hAnsi="Wingdings" w:hint="default"/>
      </w:rPr>
    </w:lvl>
    <w:lvl w:ilvl="6" w:tplc="04090001" w:tentative="1">
      <w:start w:val="1"/>
      <w:numFmt w:val="bullet"/>
      <w:lvlText w:val=""/>
      <w:lvlJc w:val="left"/>
      <w:pPr>
        <w:tabs>
          <w:tab w:val="num" w:pos="5676"/>
        </w:tabs>
        <w:ind w:left="5676" w:hanging="360"/>
      </w:pPr>
      <w:rPr>
        <w:rFonts w:ascii="Symbol" w:hAnsi="Symbol" w:hint="default"/>
      </w:rPr>
    </w:lvl>
    <w:lvl w:ilvl="7" w:tplc="04090003" w:tentative="1">
      <w:start w:val="1"/>
      <w:numFmt w:val="bullet"/>
      <w:lvlText w:val="o"/>
      <w:lvlJc w:val="left"/>
      <w:pPr>
        <w:tabs>
          <w:tab w:val="num" w:pos="6396"/>
        </w:tabs>
        <w:ind w:left="6396" w:hanging="360"/>
      </w:pPr>
      <w:rPr>
        <w:rFonts w:ascii="Courier New" w:hAnsi="Courier New" w:cs="Courier New" w:hint="default"/>
      </w:rPr>
    </w:lvl>
    <w:lvl w:ilvl="8" w:tplc="04090005" w:tentative="1">
      <w:start w:val="1"/>
      <w:numFmt w:val="bullet"/>
      <w:lvlText w:val=""/>
      <w:lvlJc w:val="left"/>
      <w:pPr>
        <w:tabs>
          <w:tab w:val="num" w:pos="7116"/>
        </w:tabs>
        <w:ind w:left="7116" w:hanging="360"/>
      </w:pPr>
      <w:rPr>
        <w:rFonts w:ascii="Wingdings" w:hAnsi="Wingdings" w:hint="default"/>
      </w:rPr>
    </w:lvl>
  </w:abstractNum>
  <w:abstractNum w:abstractNumId="38">
    <w:nsid w:val="306424E4"/>
    <w:multiLevelType w:val="hybridMultilevel"/>
    <w:tmpl w:val="E1341026"/>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39">
    <w:nsid w:val="367C5E86"/>
    <w:multiLevelType w:val="hybridMultilevel"/>
    <w:tmpl w:val="B2805D9E"/>
    <w:lvl w:ilvl="0" w:tplc="1A80FD00">
      <w:start w:val="46"/>
      <w:numFmt w:val="decimal"/>
      <w:lvlText w:val="%1."/>
      <w:lvlJc w:val="left"/>
      <w:pPr>
        <w:ind w:left="1401" w:hanging="360"/>
      </w:pPr>
      <w:rPr>
        <w:rFonts w:hint="default"/>
        <w:color w:val="231F20"/>
        <w:sz w:val="14"/>
      </w:rPr>
    </w:lvl>
    <w:lvl w:ilvl="1" w:tplc="04090019" w:tentative="1">
      <w:start w:val="1"/>
      <w:numFmt w:val="lowerLetter"/>
      <w:lvlText w:val="%2."/>
      <w:lvlJc w:val="left"/>
      <w:pPr>
        <w:ind w:left="2121" w:hanging="360"/>
      </w:pPr>
    </w:lvl>
    <w:lvl w:ilvl="2" w:tplc="0409001B" w:tentative="1">
      <w:start w:val="1"/>
      <w:numFmt w:val="lowerRoman"/>
      <w:lvlText w:val="%3."/>
      <w:lvlJc w:val="right"/>
      <w:pPr>
        <w:ind w:left="2841" w:hanging="180"/>
      </w:pPr>
    </w:lvl>
    <w:lvl w:ilvl="3" w:tplc="0409000F" w:tentative="1">
      <w:start w:val="1"/>
      <w:numFmt w:val="decimal"/>
      <w:lvlText w:val="%4."/>
      <w:lvlJc w:val="left"/>
      <w:pPr>
        <w:ind w:left="3561" w:hanging="360"/>
      </w:pPr>
    </w:lvl>
    <w:lvl w:ilvl="4" w:tplc="04090019" w:tentative="1">
      <w:start w:val="1"/>
      <w:numFmt w:val="lowerLetter"/>
      <w:lvlText w:val="%5."/>
      <w:lvlJc w:val="left"/>
      <w:pPr>
        <w:ind w:left="4281" w:hanging="360"/>
      </w:pPr>
    </w:lvl>
    <w:lvl w:ilvl="5" w:tplc="0409001B" w:tentative="1">
      <w:start w:val="1"/>
      <w:numFmt w:val="lowerRoman"/>
      <w:lvlText w:val="%6."/>
      <w:lvlJc w:val="right"/>
      <w:pPr>
        <w:ind w:left="5001" w:hanging="180"/>
      </w:pPr>
    </w:lvl>
    <w:lvl w:ilvl="6" w:tplc="0409000F" w:tentative="1">
      <w:start w:val="1"/>
      <w:numFmt w:val="decimal"/>
      <w:lvlText w:val="%7."/>
      <w:lvlJc w:val="left"/>
      <w:pPr>
        <w:ind w:left="5721" w:hanging="360"/>
      </w:pPr>
    </w:lvl>
    <w:lvl w:ilvl="7" w:tplc="04090019" w:tentative="1">
      <w:start w:val="1"/>
      <w:numFmt w:val="lowerLetter"/>
      <w:lvlText w:val="%8."/>
      <w:lvlJc w:val="left"/>
      <w:pPr>
        <w:ind w:left="6441" w:hanging="360"/>
      </w:pPr>
    </w:lvl>
    <w:lvl w:ilvl="8" w:tplc="0409001B" w:tentative="1">
      <w:start w:val="1"/>
      <w:numFmt w:val="lowerRoman"/>
      <w:lvlText w:val="%9."/>
      <w:lvlJc w:val="right"/>
      <w:pPr>
        <w:ind w:left="7161" w:hanging="180"/>
      </w:pPr>
    </w:lvl>
  </w:abstractNum>
  <w:abstractNum w:abstractNumId="40">
    <w:nsid w:val="371E3CEC"/>
    <w:multiLevelType w:val="hybridMultilevel"/>
    <w:tmpl w:val="EA5C4A70"/>
    <w:lvl w:ilvl="0" w:tplc="0409000D">
      <w:start w:val="1"/>
      <w:numFmt w:val="bullet"/>
      <w:lvlText w:val=""/>
      <w:lvlJc w:val="left"/>
      <w:pPr>
        <w:tabs>
          <w:tab w:val="num" w:pos="1320"/>
        </w:tabs>
        <w:ind w:left="1320" w:hanging="360"/>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41">
    <w:nsid w:val="3B753F04"/>
    <w:multiLevelType w:val="hybridMultilevel"/>
    <w:tmpl w:val="8EF850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3D174ECB"/>
    <w:multiLevelType w:val="hybridMultilevel"/>
    <w:tmpl w:val="1E3677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D2C0D51"/>
    <w:multiLevelType w:val="hybridMultilevel"/>
    <w:tmpl w:val="FC640A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D7613B3"/>
    <w:multiLevelType w:val="hybridMultilevel"/>
    <w:tmpl w:val="91968F96"/>
    <w:lvl w:ilvl="0" w:tplc="90E62D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DD83599"/>
    <w:multiLevelType w:val="hybridMultilevel"/>
    <w:tmpl w:val="29DC4F6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0873C24"/>
    <w:multiLevelType w:val="hybridMultilevel"/>
    <w:tmpl w:val="C34260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30B2DB8"/>
    <w:multiLevelType w:val="hybridMultilevel"/>
    <w:tmpl w:val="645A511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8">
    <w:nsid w:val="46321E5B"/>
    <w:multiLevelType w:val="hybridMultilevel"/>
    <w:tmpl w:val="66BCBD80"/>
    <w:lvl w:ilvl="0" w:tplc="04090005">
      <w:start w:val="1"/>
      <w:numFmt w:val="bullet"/>
      <w:lvlText w:val=""/>
      <w:lvlJc w:val="left"/>
      <w:pPr>
        <w:tabs>
          <w:tab w:val="num" w:pos="1224"/>
        </w:tabs>
        <w:ind w:left="1224" w:hanging="360"/>
      </w:pPr>
      <w:rPr>
        <w:rFonts w:ascii="Wingdings" w:hAnsi="Wingdings" w:hint="default"/>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49">
    <w:nsid w:val="47A7188D"/>
    <w:multiLevelType w:val="hybridMultilevel"/>
    <w:tmpl w:val="0876D6AA"/>
    <w:lvl w:ilvl="0" w:tplc="04090005">
      <w:start w:val="1"/>
      <w:numFmt w:val="bullet"/>
      <w:lvlText w:val=""/>
      <w:lvlJc w:val="left"/>
      <w:pPr>
        <w:tabs>
          <w:tab w:val="num" w:pos="1404"/>
        </w:tabs>
        <w:ind w:left="1404" w:hanging="360"/>
      </w:pPr>
      <w:rPr>
        <w:rFonts w:ascii="Wingdings" w:hAnsi="Wingdings" w:hint="default"/>
      </w:rPr>
    </w:lvl>
    <w:lvl w:ilvl="1" w:tplc="04090003" w:tentative="1">
      <w:start w:val="1"/>
      <w:numFmt w:val="bullet"/>
      <w:lvlText w:val="o"/>
      <w:lvlJc w:val="left"/>
      <w:pPr>
        <w:tabs>
          <w:tab w:val="num" w:pos="2124"/>
        </w:tabs>
        <w:ind w:left="2124" w:hanging="360"/>
      </w:pPr>
      <w:rPr>
        <w:rFonts w:ascii="Courier New" w:hAnsi="Courier New" w:cs="Courier New" w:hint="default"/>
      </w:rPr>
    </w:lvl>
    <w:lvl w:ilvl="2" w:tplc="04090005" w:tentative="1">
      <w:start w:val="1"/>
      <w:numFmt w:val="bullet"/>
      <w:lvlText w:val=""/>
      <w:lvlJc w:val="left"/>
      <w:pPr>
        <w:tabs>
          <w:tab w:val="num" w:pos="2844"/>
        </w:tabs>
        <w:ind w:left="2844" w:hanging="360"/>
      </w:pPr>
      <w:rPr>
        <w:rFonts w:ascii="Wingdings" w:hAnsi="Wingdings" w:hint="default"/>
      </w:rPr>
    </w:lvl>
    <w:lvl w:ilvl="3" w:tplc="04090001" w:tentative="1">
      <w:start w:val="1"/>
      <w:numFmt w:val="bullet"/>
      <w:lvlText w:val=""/>
      <w:lvlJc w:val="left"/>
      <w:pPr>
        <w:tabs>
          <w:tab w:val="num" w:pos="3564"/>
        </w:tabs>
        <w:ind w:left="3564" w:hanging="360"/>
      </w:pPr>
      <w:rPr>
        <w:rFonts w:ascii="Symbol" w:hAnsi="Symbol" w:hint="default"/>
      </w:rPr>
    </w:lvl>
    <w:lvl w:ilvl="4" w:tplc="04090003" w:tentative="1">
      <w:start w:val="1"/>
      <w:numFmt w:val="bullet"/>
      <w:lvlText w:val="o"/>
      <w:lvlJc w:val="left"/>
      <w:pPr>
        <w:tabs>
          <w:tab w:val="num" w:pos="4284"/>
        </w:tabs>
        <w:ind w:left="4284" w:hanging="360"/>
      </w:pPr>
      <w:rPr>
        <w:rFonts w:ascii="Courier New" w:hAnsi="Courier New" w:cs="Courier New" w:hint="default"/>
      </w:rPr>
    </w:lvl>
    <w:lvl w:ilvl="5" w:tplc="04090005" w:tentative="1">
      <w:start w:val="1"/>
      <w:numFmt w:val="bullet"/>
      <w:lvlText w:val=""/>
      <w:lvlJc w:val="left"/>
      <w:pPr>
        <w:tabs>
          <w:tab w:val="num" w:pos="5004"/>
        </w:tabs>
        <w:ind w:left="5004" w:hanging="360"/>
      </w:pPr>
      <w:rPr>
        <w:rFonts w:ascii="Wingdings" w:hAnsi="Wingdings" w:hint="default"/>
      </w:rPr>
    </w:lvl>
    <w:lvl w:ilvl="6" w:tplc="04090001" w:tentative="1">
      <w:start w:val="1"/>
      <w:numFmt w:val="bullet"/>
      <w:lvlText w:val=""/>
      <w:lvlJc w:val="left"/>
      <w:pPr>
        <w:tabs>
          <w:tab w:val="num" w:pos="5724"/>
        </w:tabs>
        <w:ind w:left="5724" w:hanging="360"/>
      </w:pPr>
      <w:rPr>
        <w:rFonts w:ascii="Symbol" w:hAnsi="Symbol" w:hint="default"/>
      </w:rPr>
    </w:lvl>
    <w:lvl w:ilvl="7" w:tplc="04090003" w:tentative="1">
      <w:start w:val="1"/>
      <w:numFmt w:val="bullet"/>
      <w:lvlText w:val="o"/>
      <w:lvlJc w:val="left"/>
      <w:pPr>
        <w:tabs>
          <w:tab w:val="num" w:pos="6444"/>
        </w:tabs>
        <w:ind w:left="6444" w:hanging="360"/>
      </w:pPr>
      <w:rPr>
        <w:rFonts w:ascii="Courier New" w:hAnsi="Courier New" w:cs="Courier New" w:hint="default"/>
      </w:rPr>
    </w:lvl>
    <w:lvl w:ilvl="8" w:tplc="04090005" w:tentative="1">
      <w:start w:val="1"/>
      <w:numFmt w:val="bullet"/>
      <w:lvlText w:val=""/>
      <w:lvlJc w:val="left"/>
      <w:pPr>
        <w:tabs>
          <w:tab w:val="num" w:pos="7164"/>
        </w:tabs>
        <w:ind w:left="7164" w:hanging="360"/>
      </w:pPr>
      <w:rPr>
        <w:rFonts w:ascii="Wingdings" w:hAnsi="Wingdings" w:hint="default"/>
      </w:rPr>
    </w:lvl>
  </w:abstractNum>
  <w:abstractNum w:abstractNumId="50">
    <w:nsid w:val="47B417CE"/>
    <w:multiLevelType w:val="hybridMultilevel"/>
    <w:tmpl w:val="E8F0E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BBD5E8B"/>
    <w:multiLevelType w:val="multilevel"/>
    <w:tmpl w:val="8C869BAE"/>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4CF06399"/>
    <w:multiLevelType w:val="hybridMultilevel"/>
    <w:tmpl w:val="46B279C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DC67951"/>
    <w:multiLevelType w:val="hybridMultilevel"/>
    <w:tmpl w:val="C832E3BE"/>
    <w:lvl w:ilvl="0" w:tplc="0409000D">
      <w:start w:val="1"/>
      <w:numFmt w:val="bullet"/>
      <w:lvlText w:val=""/>
      <w:lvlJc w:val="left"/>
      <w:pPr>
        <w:tabs>
          <w:tab w:val="num" w:pos="1188"/>
        </w:tabs>
        <w:ind w:left="1188" w:hanging="360"/>
      </w:pPr>
      <w:rPr>
        <w:rFonts w:ascii="Wingdings" w:hAnsi="Wingdings" w:hint="default"/>
      </w:rPr>
    </w:lvl>
    <w:lvl w:ilvl="1" w:tplc="04090003" w:tentative="1">
      <w:start w:val="1"/>
      <w:numFmt w:val="bullet"/>
      <w:lvlText w:val="o"/>
      <w:lvlJc w:val="left"/>
      <w:pPr>
        <w:tabs>
          <w:tab w:val="num" w:pos="1908"/>
        </w:tabs>
        <w:ind w:left="1908" w:hanging="360"/>
      </w:pPr>
      <w:rPr>
        <w:rFonts w:ascii="Courier New" w:hAnsi="Courier New" w:cs="Courier New" w:hint="default"/>
      </w:rPr>
    </w:lvl>
    <w:lvl w:ilvl="2" w:tplc="04090005" w:tentative="1">
      <w:start w:val="1"/>
      <w:numFmt w:val="bullet"/>
      <w:lvlText w:val=""/>
      <w:lvlJc w:val="left"/>
      <w:pPr>
        <w:tabs>
          <w:tab w:val="num" w:pos="2628"/>
        </w:tabs>
        <w:ind w:left="2628" w:hanging="360"/>
      </w:pPr>
      <w:rPr>
        <w:rFonts w:ascii="Wingdings" w:hAnsi="Wingdings" w:hint="default"/>
      </w:rPr>
    </w:lvl>
    <w:lvl w:ilvl="3" w:tplc="04090001" w:tentative="1">
      <w:start w:val="1"/>
      <w:numFmt w:val="bullet"/>
      <w:lvlText w:val=""/>
      <w:lvlJc w:val="left"/>
      <w:pPr>
        <w:tabs>
          <w:tab w:val="num" w:pos="3348"/>
        </w:tabs>
        <w:ind w:left="3348" w:hanging="360"/>
      </w:pPr>
      <w:rPr>
        <w:rFonts w:ascii="Symbol" w:hAnsi="Symbol" w:hint="default"/>
      </w:rPr>
    </w:lvl>
    <w:lvl w:ilvl="4" w:tplc="04090003" w:tentative="1">
      <w:start w:val="1"/>
      <w:numFmt w:val="bullet"/>
      <w:lvlText w:val="o"/>
      <w:lvlJc w:val="left"/>
      <w:pPr>
        <w:tabs>
          <w:tab w:val="num" w:pos="4068"/>
        </w:tabs>
        <w:ind w:left="4068" w:hanging="360"/>
      </w:pPr>
      <w:rPr>
        <w:rFonts w:ascii="Courier New" w:hAnsi="Courier New" w:cs="Courier New" w:hint="default"/>
      </w:rPr>
    </w:lvl>
    <w:lvl w:ilvl="5" w:tplc="04090005" w:tentative="1">
      <w:start w:val="1"/>
      <w:numFmt w:val="bullet"/>
      <w:lvlText w:val=""/>
      <w:lvlJc w:val="left"/>
      <w:pPr>
        <w:tabs>
          <w:tab w:val="num" w:pos="4788"/>
        </w:tabs>
        <w:ind w:left="4788" w:hanging="360"/>
      </w:pPr>
      <w:rPr>
        <w:rFonts w:ascii="Wingdings" w:hAnsi="Wingdings" w:hint="default"/>
      </w:rPr>
    </w:lvl>
    <w:lvl w:ilvl="6" w:tplc="04090001" w:tentative="1">
      <w:start w:val="1"/>
      <w:numFmt w:val="bullet"/>
      <w:lvlText w:val=""/>
      <w:lvlJc w:val="left"/>
      <w:pPr>
        <w:tabs>
          <w:tab w:val="num" w:pos="5508"/>
        </w:tabs>
        <w:ind w:left="5508" w:hanging="360"/>
      </w:pPr>
      <w:rPr>
        <w:rFonts w:ascii="Symbol" w:hAnsi="Symbol" w:hint="default"/>
      </w:rPr>
    </w:lvl>
    <w:lvl w:ilvl="7" w:tplc="04090003" w:tentative="1">
      <w:start w:val="1"/>
      <w:numFmt w:val="bullet"/>
      <w:lvlText w:val="o"/>
      <w:lvlJc w:val="left"/>
      <w:pPr>
        <w:tabs>
          <w:tab w:val="num" w:pos="6228"/>
        </w:tabs>
        <w:ind w:left="6228" w:hanging="360"/>
      </w:pPr>
      <w:rPr>
        <w:rFonts w:ascii="Courier New" w:hAnsi="Courier New" w:cs="Courier New" w:hint="default"/>
      </w:rPr>
    </w:lvl>
    <w:lvl w:ilvl="8" w:tplc="04090005" w:tentative="1">
      <w:start w:val="1"/>
      <w:numFmt w:val="bullet"/>
      <w:lvlText w:val=""/>
      <w:lvlJc w:val="left"/>
      <w:pPr>
        <w:tabs>
          <w:tab w:val="num" w:pos="6948"/>
        </w:tabs>
        <w:ind w:left="6948" w:hanging="360"/>
      </w:pPr>
      <w:rPr>
        <w:rFonts w:ascii="Wingdings" w:hAnsi="Wingdings" w:hint="default"/>
      </w:rPr>
    </w:lvl>
  </w:abstractNum>
  <w:abstractNum w:abstractNumId="54">
    <w:nsid w:val="4F7F0532"/>
    <w:multiLevelType w:val="hybridMultilevel"/>
    <w:tmpl w:val="E9A4EBF4"/>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55">
    <w:nsid w:val="4FD9030C"/>
    <w:multiLevelType w:val="hybridMultilevel"/>
    <w:tmpl w:val="089221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00F14A3"/>
    <w:multiLevelType w:val="hybridMultilevel"/>
    <w:tmpl w:val="3B5A4A60"/>
    <w:lvl w:ilvl="0" w:tplc="90E62D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05876FC"/>
    <w:multiLevelType w:val="hybridMultilevel"/>
    <w:tmpl w:val="F81CCBA2"/>
    <w:lvl w:ilvl="0" w:tplc="0409000D">
      <w:start w:val="1"/>
      <w:numFmt w:val="bullet"/>
      <w:lvlText w:val=""/>
      <w:lvlJc w:val="left"/>
      <w:pPr>
        <w:tabs>
          <w:tab w:val="num" w:pos="1272"/>
        </w:tabs>
        <w:ind w:left="1272" w:hanging="360"/>
      </w:pPr>
      <w:rPr>
        <w:rFonts w:ascii="Wingdings" w:hAnsi="Wingdings" w:hint="default"/>
      </w:rPr>
    </w:lvl>
    <w:lvl w:ilvl="1" w:tplc="04090003" w:tentative="1">
      <w:start w:val="1"/>
      <w:numFmt w:val="bullet"/>
      <w:lvlText w:val="o"/>
      <w:lvlJc w:val="left"/>
      <w:pPr>
        <w:tabs>
          <w:tab w:val="num" w:pos="1992"/>
        </w:tabs>
        <w:ind w:left="1992" w:hanging="360"/>
      </w:pPr>
      <w:rPr>
        <w:rFonts w:ascii="Courier New" w:hAnsi="Courier New" w:cs="Courier New" w:hint="default"/>
      </w:rPr>
    </w:lvl>
    <w:lvl w:ilvl="2" w:tplc="04090005" w:tentative="1">
      <w:start w:val="1"/>
      <w:numFmt w:val="bullet"/>
      <w:lvlText w:val=""/>
      <w:lvlJc w:val="left"/>
      <w:pPr>
        <w:tabs>
          <w:tab w:val="num" w:pos="2712"/>
        </w:tabs>
        <w:ind w:left="2712" w:hanging="360"/>
      </w:pPr>
      <w:rPr>
        <w:rFonts w:ascii="Wingdings" w:hAnsi="Wingdings" w:hint="default"/>
      </w:rPr>
    </w:lvl>
    <w:lvl w:ilvl="3" w:tplc="04090001" w:tentative="1">
      <w:start w:val="1"/>
      <w:numFmt w:val="bullet"/>
      <w:lvlText w:val=""/>
      <w:lvlJc w:val="left"/>
      <w:pPr>
        <w:tabs>
          <w:tab w:val="num" w:pos="3432"/>
        </w:tabs>
        <w:ind w:left="3432" w:hanging="360"/>
      </w:pPr>
      <w:rPr>
        <w:rFonts w:ascii="Symbol" w:hAnsi="Symbol" w:hint="default"/>
      </w:rPr>
    </w:lvl>
    <w:lvl w:ilvl="4" w:tplc="04090003" w:tentative="1">
      <w:start w:val="1"/>
      <w:numFmt w:val="bullet"/>
      <w:lvlText w:val="o"/>
      <w:lvlJc w:val="left"/>
      <w:pPr>
        <w:tabs>
          <w:tab w:val="num" w:pos="4152"/>
        </w:tabs>
        <w:ind w:left="4152" w:hanging="360"/>
      </w:pPr>
      <w:rPr>
        <w:rFonts w:ascii="Courier New" w:hAnsi="Courier New" w:cs="Courier New" w:hint="default"/>
      </w:rPr>
    </w:lvl>
    <w:lvl w:ilvl="5" w:tplc="04090005" w:tentative="1">
      <w:start w:val="1"/>
      <w:numFmt w:val="bullet"/>
      <w:lvlText w:val=""/>
      <w:lvlJc w:val="left"/>
      <w:pPr>
        <w:tabs>
          <w:tab w:val="num" w:pos="4872"/>
        </w:tabs>
        <w:ind w:left="4872" w:hanging="360"/>
      </w:pPr>
      <w:rPr>
        <w:rFonts w:ascii="Wingdings" w:hAnsi="Wingdings" w:hint="default"/>
      </w:rPr>
    </w:lvl>
    <w:lvl w:ilvl="6" w:tplc="04090001" w:tentative="1">
      <w:start w:val="1"/>
      <w:numFmt w:val="bullet"/>
      <w:lvlText w:val=""/>
      <w:lvlJc w:val="left"/>
      <w:pPr>
        <w:tabs>
          <w:tab w:val="num" w:pos="5592"/>
        </w:tabs>
        <w:ind w:left="5592" w:hanging="360"/>
      </w:pPr>
      <w:rPr>
        <w:rFonts w:ascii="Symbol" w:hAnsi="Symbol" w:hint="default"/>
      </w:rPr>
    </w:lvl>
    <w:lvl w:ilvl="7" w:tplc="04090003" w:tentative="1">
      <w:start w:val="1"/>
      <w:numFmt w:val="bullet"/>
      <w:lvlText w:val="o"/>
      <w:lvlJc w:val="left"/>
      <w:pPr>
        <w:tabs>
          <w:tab w:val="num" w:pos="6312"/>
        </w:tabs>
        <w:ind w:left="6312" w:hanging="360"/>
      </w:pPr>
      <w:rPr>
        <w:rFonts w:ascii="Courier New" w:hAnsi="Courier New" w:cs="Courier New" w:hint="default"/>
      </w:rPr>
    </w:lvl>
    <w:lvl w:ilvl="8" w:tplc="04090005" w:tentative="1">
      <w:start w:val="1"/>
      <w:numFmt w:val="bullet"/>
      <w:lvlText w:val=""/>
      <w:lvlJc w:val="left"/>
      <w:pPr>
        <w:tabs>
          <w:tab w:val="num" w:pos="7032"/>
        </w:tabs>
        <w:ind w:left="7032" w:hanging="360"/>
      </w:pPr>
      <w:rPr>
        <w:rFonts w:ascii="Wingdings" w:hAnsi="Wingdings" w:hint="default"/>
      </w:rPr>
    </w:lvl>
  </w:abstractNum>
  <w:abstractNum w:abstractNumId="58">
    <w:nsid w:val="511B4FB3"/>
    <w:multiLevelType w:val="hybridMultilevel"/>
    <w:tmpl w:val="95625F5C"/>
    <w:lvl w:ilvl="0" w:tplc="0409000D">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9">
    <w:nsid w:val="516B2C47"/>
    <w:multiLevelType w:val="hybridMultilevel"/>
    <w:tmpl w:val="DA127E5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1D75DE1"/>
    <w:multiLevelType w:val="hybridMultilevel"/>
    <w:tmpl w:val="C32857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2486D19"/>
    <w:multiLevelType w:val="hybridMultilevel"/>
    <w:tmpl w:val="3708A73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52A53D37"/>
    <w:multiLevelType w:val="multilevel"/>
    <w:tmpl w:val="6DCE11B2"/>
    <w:lvl w:ilvl="0">
      <w:start w:val="3"/>
      <w:numFmt w:val="decimal"/>
      <w:lvlText w:val="%1........矱"/>
      <w:lvlJc w:val="left"/>
      <w:pPr>
        <w:tabs>
          <w:tab w:val="num" w:pos="1800"/>
        </w:tabs>
        <w:ind w:left="1800" w:hanging="1800"/>
      </w:pPr>
      <w:rPr>
        <w:rFonts w:hint="default"/>
        <w:b/>
        <w:i/>
        <w:color w:val="231F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5096"/>
        </w:tabs>
        <w:ind w:left="5096" w:hanging="1440"/>
      </w:pPr>
      <w:rPr>
        <w:rFonts w:hint="default"/>
        <w:b/>
        <w:i/>
        <w:color w:val="231F20"/>
      </w:rPr>
    </w:lvl>
  </w:abstractNum>
  <w:abstractNum w:abstractNumId="63">
    <w:nsid w:val="54447160"/>
    <w:multiLevelType w:val="hybridMultilevel"/>
    <w:tmpl w:val="782CA9EE"/>
    <w:lvl w:ilvl="0" w:tplc="04090005">
      <w:start w:val="1"/>
      <w:numFmt w:val="bullet"/>
      <w:lvlText w:val=""/>
      <w:lvlJc w:val="left"/>
      <w:pPr>
        <w:tabs>
          <w:tab w:val="num" w:pos="816"/>
        </w:tabs>
        <w:ind w:left="816" w:hanging="360"/>
      </w:pPr>
      <w:rPr>
        <w:rFonts w:ascii="Wingdings" w:hAnsi="Wingdings" w:hint="default"/>
      </w:rPr>
    </w:lvl>
    <w:lvl w:ilvl="1" w:tplc="04090003" w:tentative="1">
      <w:start w:val="1"/>
      <w:numFmt w:val="bullet"/>
      <w:lvlText w:val="o"/>
      <w:lvlJc w:val="left"/>
      <w:pPr>
        <w:tabs>
          <w:tab w:val="num" w:pos="1536"/>
        </w:tabs>
        <w:ind w:left="1536" w:hanging="360"/>
      </w:pPr>
      <w:rPr>
        <w:rFonts w:ascii="Courier New" w:hAnsi="Courier New" w:cs="Courier New" w:hint="default"/>
      </w:rPr>
    </w:lvl>
    <w:lvl w:ilvl="2" w:tplc="04090005" w:tentative="1">
      <w:start w:val="1"/>
      <w:numFmt w:val="bullet"/>
      <w:lvlText w:val=""/>
      <w:lvlJc w:val="left"/>
      <w:pPr>
        <w:tabs>
          <w:tab w:val="num" w:pos="2256"/>
        </w:tabs>
        <w:ind w:left="2256" w:hanging="360"/>
      </w:pPr>
      <w:rPr>
        <w:rFonts w:ascii="Wingdings" w:hAnsi="Wingdings" w:hint="default"/>
      </w:rPr>
    </w:lvl>
    <w:lvl w:ilvl="3" w:tplc="04090001" w:tentative="1">
      <w:start w:val="1"/>
      <w:numFmt w:val="bullet"/>
      <w:lvlText w:val=""/>
      <w:lvlJc w:val="left"/>
      <w:pPr>
        <w:tabs>
          <w:tab w:val="num" w:pos="2976"/>
        </w:tabs>
        <w:ind w:left="2976" w:hanging="360"/>
      </w:pPr>
      <w:rPr>
        <w:rFonts w:ascii="Symbol" w:hAnsi="Symbol" w:hint="default"/>
      </w:rPr>
    </w:lvl>
    <w:lvl w:ilvl="4" w:tplc="04090003" w:tentative="1">
      <w:start w:val="1"/>
      <w:numFmt w:val="bullet"/>
      <w:lvlText w:val="o"/>
      <w:lvlJc w:val="left"/>
      <w:pPr>
        <w:tabs>
          <w:tab w:val="num" w:pos="3696"/>
        </w:tabs>
        <w:ind w:left="3696" w:hanging="360"/>
      </w:pPr>
      <w:rPr>
        <w:rFonts w:ascii="Courier New" w:hAnsi="Courier New" w:cs="Courier New" w:hint="default"/>
      </w:rPr>
    </w:lvl>
    <w:lvl w:ilvl="5" w:tplc="04090005" w:tentative="1">
      <w:start w:val="1"/>
      <w:numFmt w:val="bullet"/>
      <w:lvlText w:val=""/>
      <w:lvlJc w:val="left"/>
      <w:pPr>
        <w:tabs>
          <w:tab w:val="num" w:pos="4416"/>
        </w:tabs>
        <w:ind w:left="4416" w:hanging="360"/>
      </w:pPr>
      <w:rPr>
        <w:rFonts w:ascii="Wingdings" w:hAnsi="Wingdings" w:hint="default"/>
      </w:rPr>
    </w:lvl>
    <w:lvl w:ilvl="6" w:tplc="04090001" w:tentative="1">
      <w:start w:val="1"/>
      <w:numFmt w:val="bullet"/>
      <w:lvlText w:val=""/>
      <w:lvlJc w:val="left"/>
      <w:pPr>
        <w:tabs>
          <w:tab w:val="num" w:pos="5136"/>
        </w:tabs>
        <w:ind w:left="5136" w:hanging="360"/>
      </w:pPr>
      <w:rPr>
        <w:rFonts w:ascii="Symbol" w:hAnsi="Symbol" w:hint="default"/>
      </w:rPr>
    </w:lvl>
    <w:lvl w:ilvl="7" w:tplc="04090003" w:tentative="1">
      <w:start w:val="1"/>
      <w:numFmt w:val="bullet"/>
      <w:lvlText w:val="o"/>
      <w:lvlJc w:val="left"/>
      <w:pPr>
        <w:tabs>
          <w:tab w:val="num" w:pos="5856"/>
        </w:tabs>
        <w:ind w:left="5856" w:hanging="360"/>
      </w:pPr>
      <w:rPr>
        <w:rFonts w:ascii="Courier New" w:hAnsi="Courier New" w:cs="Courier New" w:hint="default"/>
      </w:rPr>
    </w:lvl>
    <w:lvl w:ilvl="8" w:tplc="04090005" w:tentative="1">
      <w:start w:val="1"/>
      <w:numFmt w:val="bullet"/>
      <w:lvlText w:val=""/>
      <w:lvlJc w:val="left"/>
      <w:pPr>
        <w:tabs>
          <w:tab w:val="num" w:pos="6576"/>
        </w:tabs>
        <w:ind w:left="6576" w:hanging="360"/>
      </w:pPr>
      <w:rPr>
        <w:rFonts w:ascii="Wingdings" w:hAnsi="Wingdings" w:hint="default"/>
      </w:rPr>
    </w:lvl>
  </w:abstractNum>
  <w:abstractNum w:abstractNumId="64">
    <w:nsid w:val="5CC9604B"/>
    <w:multiLevelType w:val="hybridMultilevel"/>
    <w:tmpl w:val="B6CC3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D1D654C"/>
    <w:multiLevelType w:val="hybridMultilevel"/>
    <w:tmpl w:val="D604E36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6">
    <w:nsid w:val="5D74668D"/>
    <w:multiLevelType w:val="hybridMultilevel"/>
    <w:tmpl w:val="DAD0FE0E"/>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67">
    <w:nsid w:val="606E393B"/>
    <w:multiLevelType w:val="hybridMultilevel"/>
    <w:tmpl w:val="9686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0A73897"/>
    <w:multiLevelType w:val="hybridMultilevel"/>
    <w:tmpl w:val="6394C518"/>
    <w:lvl w:ilvl="0" w:tplc="0409000D">
      <w:start w:val="1"/>
      <w:numFmt w:val="bullet"/>
      <w:lvlText w:val=""/>
      <w:lvlJc w:val="left"/>
      <w:pPr>
        <w:tabs>
          <w:tab w:val="num" w:pos="1452"/>
        </w:tabs>
        <w:ind w:left="1452" w:hanging="360"/>
      </w:pPr>
      <w:rPr>
        <w:rFonts w:ascii="Wingdings" w:hAnsi="Wingdings" w:hint="default"/>
      </w:rPr>
    </w:lvl>
    <w:lvl w:ilvl="1" w:tplc="04090003" w:tentative="1">
      <w:start w:val="1"/>
      <w:numFmt w:val="bullet"/>
      <w:lvlText w:val="o"/>
      <w:lvlJc w:val="left"/>
      <w:pPr>
        <w:tabs>
          <w:tab w:val="num" w:pos="2172"/>
        </w:tabs>
        <w:ind w:left="2172" w:hanging="360"/>
      </w:pPr>
      <w:rPr>
        <w:rFonts w:ascii="Courier New" w:hAnsi="Courier New" w:cs="Courier New" w:hint="default"/>
      </w:rPr>
    </w:lvl>
    <w:lvl w:ilvl="2" w:tplc="04090005" w:tentative="1">
      <w:start w:val="1"/>
      <w:numFmt w:val="bullet"/>
      <w:lvlText w:val=""/>
      <w:lvlJc w:val="left"/>
      <w:pPr>
        <w:tabs>
          <w:tab w:val="num" w:pos="2892"/>
        </w:tabs>
        <w:ind w:left="2892" w:hanging="360"/>
      </w:pPr>
      <w:rPr>
        <w:rFonts w:ascii="Wingdings" w:hAnsi="Wingdings" w:hint="default"/>
      </w:rPr>
    </w:lvl>
    <w:lvl w:ilvl="3" w:tplc="04090001" w:tentative="1">
      <w:start w:val="1"/>
      <w:numFmt w:val="bullet"/>
      <w:lvlText w:val=""/>
      <w:lvlJc w:val="left"/>
      <w:pPr>
        <w:tabs>
          <w:tab w:val="num" w:pos="3612"/>
        </w:tabs>
        <w:ind w:left="3612" w:hanging="360"/>
      </w:pPr>
      <w:rPr>
        <w:rFonts w:ascii="Symbol" w:hAnsi="Symbol" w:hint="default"/>
      </w:rPr>
    </w:lvl>
    <w:lvl w:ilvl="4" w:tplc="04090003" w:tentative="1">
      <w:start w:val="1"/>
      <w:numFmt w:val="bullet"/>
      <w:lvlText w:val="o"/>
      <w:lvlJc w:val="left"/>
      <w:pPr>
        <w:tabs>
          <w:tab w:val="num" w:pos="4332"/>
        </w:tabs>
        <w:ind w:left="4332" w:hanging="360"/>
      </w:pPr>
      <w:rPr>
        <w:rFonts w:ascii="Courier New" w:hAnsi="Courier New" w:cs="Courier New" w:hint="default"/>
      </w:rPr>
    </w:lvl>
    <w:lvl w:ilvl="5" w:tplc="04090005" w:tentative="1">
      <w:start w:val="1"/>
      <w:numFmt w:val="bullet"/>
      <w:lvlText w:val=""/>
      <w:lvlJc w:val="left"/>
      <w:pPr>
        <w:tabs>
          <w:tab w:val="num" w:pos="5052"/>
        </w:tabs>
        <w:ind w:left="5052" w:hanging="360"/>
      </w:pPr>
      <w:rPr>
        <w:rFonts w:ascii="Wingdings" w:hAnsi="Wingdings" w:hint="default"/>
      </w:rPr>
    </w:lvl>
    <w:lvl w:ilvl="6" w:tplc="04090001" w:tentative="1">
      <w:start w:val="1"/>
      <w:numFmt w:val="bullet"/>
      <w:lvlText w:val=""/>
      <w:lvlJc w:val="left"/>
      <w:pPr>
        <w:tabs>
          <w:tab w:val="num" w:pos="5772"/>
        </w:tabs>
        <w:ind w:left="5772" w:hanging="360"/>
      </w:pPr>
      <w:rPr>
        <w:rFonts w:ascii="Symbol" w:hAnsi="Symbol" w:hint="default"/>
      </w:rPr>
    </w:lvl>
    <w:lvl w:ilvl="7" w:tplc="04090003" w:tentative="1">
      <w:start w:val="1"/>
      <w:numFmt w:val="bullet"/>
      <w:lvlText w:val="o"/>
      <w:lvlJc w:val="left"/>
      <w:pPr>
        <w:tabs>
          <w:tab w:val="num" w:pos="6492"/>
        </w:tabs>
        <w:ind w:left="6492" w:hanging="360"/>
      </w:pPr>
      <w:rPr>
        <w:rFonts w:ascii="Courier New" w:hAnsi="Courier New" w:cs="Courier New" w:hint="default"/>
      </w:rPr>
    </w:lvl>
    <w:lvl w:ilvl="8" w:tplc="04090005" w:tentative="1">
      <w:start w:val="1"/>
      <w:numFmt w:val="bullet"/>
      <w:lvlText w:val=""/>
      <w:lvlJc w:val="left"/>
      <w:pPr>
        <w:tabs>
          <w:tab w:val="num" w:pos="7212"/>
        </w:tabs>
        <w:ind w:left="7212" w:hanging="360"/>
      </w:pPr>
      <w:rPr>
        <w:rFonts w:ascii="Wingdings" w:hAnsi="Wingdings" w:hint="default"/>
      </w:rPr>
    </w:lvl>
  </w:abstractNum>
  <w:abstractNum w:abstractNumId="69">
    <w:nsid w:val="60D1047D"/>
    <w:multiLevelType w:val="hybridMultilevel"/>
    <w:tmpl w:val="28386040"/>
    <w:lvl w:ilvl="0" w:tplc="BCEEA5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1E8487F"/>
    <w:multiLevelType w:val="hybridMultilevel"/>
    <w:tmpl w:val="07A0DEAE"/>
    <w:lvl w:ilvl="0" w:tplc="04090005">
      <w:start w:val="1"/>
      <w:numFmt w:val="bullet"/>
      <w:lvlText w:val=""/>
      <w:lvlJc w:val="left"/>
      <w:pPr>
        <w:tabs>
          <w:tab w:val="num" w:pos="1177"/>
        </w:tabs>
        <w:ind w:left="1177" w:hanging="360"/>
      </w:pPr>
      <w:rPr>
        <w:rFonts w:ascii="Wingdings" w:hAnsi="Wingdings" w:hint="default"/>
      </w:rPr>
    </w:lvl>
    <w:lvl w:ilvl="1" w:tplc="04090003" w:tentative="1">
      <w:start w:val="1"/>
      <w:numFmt w:val="bullet"/>
      <w:lvlText w:val="o"/>
      <w:lvlJc w:val="left"/>
      <w:pPr>
        <w:tabs>
          <w:tab w:val="num" w:pos="1897"/>
        </w:tabs>
        <w:ind w:left="1897" w:hanging="360"/>
      </w:pPr>
      <w:rPr>
        <w:rFonts w:ascii="Courier New" w:hAnsi="Courier New" w:cs="Courier New" w:hint="default"/>
      </w:rPr>
    </w:lvl>
    <w:lvl w:ilvl="2" w:tplc="04090005" w:tentative="1">
      <w:start w:val="1"/>
      <w:numFmt w:val="bullet"/>
      <w:lvlText w:val=""/>
      <w:lvlJc w:val="left"/>
      <w:pPr>
        <w:tabs>
          <w:tab w:val="num" w:pos="2617"/>
        </w:tabs>
        <w:ind w:left="2617" w:hanging="360"/>
      </w:pPr>
      <w:rPr>
        <w:rFonts w:ascii="Wingdings" w:hAnsi="Wingdings" w:hint="default"/>
      </w:rPr>
    </w:lvl>
    <w:lvl w:ilvl="3" w:tplc="04090001" w:tentative="1">
      <w:start w:val="1"/>
      <w:numFmt w:val="bullet"/>
      <w:lvlText w:val=""/>
      <w:lvlJc w:val="left"/>
      <w:pPr>
        <w:tabs>
          <w:tab w:val="num" w:pos="3337"/>
        </w:tabs>
        <w:ind w:left="3337" w:hanging="360"/>
      </w:pPr>
      <w:rPr>
        <w:rFonts w:ascii="Symbol" w:hAnsi="Symbol" w:hint="default"/>
      </w:rPr>
    </w:lvl>
    <w:lvl w:ilvl="4" w:tplc="04090003" w:tentative="1">
      <w:start w:val="1"/>
      <w:numFmt w:val="bullet"/>
      <w:lvlText w:val="o"/>
      <w:lvlJc w:val="left"/>
      <w:pPr>
        <w:tabs>
          <w:tab w:val="num" w:pos="4057"/>
        </w:tabs>
        <w:ind w:left="4057" w:hanging="360"/>
      </w:pPr>
      <w:rPr>
        <w:rFonts w:ascii="Courier New" w:hAnsi="Courier New" w:cs="Courier New" w:hint="default"/>
      </w:rPr>
    </w:lvl>
    <w:lvl w:ilvl="5" w:tplc="04090005" w:tentative="1">
      <w:start w:val="1"/>
      <w:numFmt w:val="bullet"/>
      <w:lvlText w:val=""/>
      <w:lvlJc w:val="left"/>
      <w:pPr>
        <w:tabs>
          <w:tab w:val="num" w:pos="4777"/>
        </w:tabs>
        <w:ind w:left="4777" w:hanging="360"/>
      </w:pPr>
      <w:rPr>
        <w:rFonts w:ascii="Wingdings" w:hAnsi="Wingdings" w:hint="default"/>
      </w:rPr>
    </w:lvl>
    <w:lvl w:ilvl="6" w:tplc="04090001" w:tentative="1">
      <w:start w:val="1"/>
      <w:numFmt w:val="bullet"/>
      <w:lvlText w:val=""/>
      <w:lvlJc w:val="left"/>
      <w:pPr>
        <w:tabs>
          <w:tab w:val="num" w:pos="5497"/>
        </w:tabs>
        <w:ind w:left="5497" w:hanging="360"/>
      </w:pPr>
      <w:rPr>
        <w:rFonts w:ascii="Symbol" w:hAnsi="Symbol" w:hint="default"/>
      </w:rPr>
    </w:lvl>
    <w:lvl w:ilvl="7" w:tplc="04090003" w:tentative="1">
      <w:start w:val="1"/>
      <w:numFmt w:val="bullet"/>
      <w:lvlText w:val="o"/>
      <w:lvlJc w:val="left"/>
      <w:pPr>
        <w:tabs>
          <w:tab w:val="num" w:pos="6217"/>
        </w:tabs>
        <w:ind w:left="6217" w:hanging="360"/>
      </w:pPr>
      <w:rPr>
        <w:rFonts w:ascii="Courier New" w:hAnsi="Courier New" w:cs="Courier New" w:hint="default"/>
      </w:rPr>
    </w:lvl>
    <w:lvl w:ilvl="8" w:tplc="04090005" w:tentative="1">
      <w:start w:val="1"/>
      <w:numFmt w:val="bullet"/>
      <w:lvlText w:val=""/>
      <w:lvlJc w:val="left"/>
      <w:pPr>
        <w:tabs>
          <w:tab w:val="num" w:pos="6937"/>
        </w:tabs>
        <w:ind w:left="6937" w:hanging="360"/>
      </w:pPr>
      <w:rPr>
        <w:rFonts w:ascii="Wingdings" w:hAnsi="Wingdings" w:hint="default"/>
      </w:rPr>
    </w:lvl>
  </w:abstractNum>
  <w:abstractNum w:abstractNumId="71">
    <w:nsid w:val="61F075F2"/>
    <w:multiLevelType w:val="hybridMultilevel"/>
    <w:tmpl w:val="0E3084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2563B88"/>
    <w:multiLevelType w:val="hybridMultilevel"/>
    <w:tmpl w:val="416C29B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2CE459C"/>
    <w:multiLevelType w:val="hybridMultilevel"/>
    <w:tmpl w:val="E9EE1140"/>
    <w:lvl w:ilvl="0" w:tplc="0409000D">
      <w:start w:val="1"/>
      <w:numFmt w:val="bullet"/>
      <w:lvlText w:val=""/>
      <w:lvlJc w:val="left"/>
      <w:pPr>
        <w:tabs>
          <w:tab w:val="num" w:pos="828"/>
        </w:tabs>
        <w:ind w:left="828" w:hanging="360"/>
      </w:pPr>
      <w:rPr>
        <w:rFonts w:ascii="Wingdings" w:hAnsi="Wingdings" w:hint="default"/>
      </w:rPr>
    </w:lvl>
    <w:lvl w:ilvl="1" w:tplc="04090003" w:tentative="1">
      <w:start w:val="1"/>
      <w:numFmt w:val="bullet"/>
      <w:lvlText w:val="o"/>
      <w:lvlJc w:val="left"/>
      <w:pPr>
        <w:tabs>
          <w:tab w:val="num" w:pos="1548"/>
        </w:tabs>
        <w:ind w:left="1548" w:hanging="360"/>
      </w:pPr>
      <w:rPr>
        <w:rFonts w:ascii="Courier New" w:hAnsi="Courier New" w:cs="Courier New" w:hint="default"/>
      </w:rPr>
    </w:lvl>
    <w:lvl w:ilvl="2" w:tplc="04090005" w:tentative="1">
      <w:start w:val="1"/>
      <w:numFmt w:val="bullet"/>
      <w:lvlText w:val=""/>
      <w:lvlJc w:val="left"/>
      <w:pPr>
        <w:tabs>
          <w:tab w:val="num" w:pos="2268"/>
        </w:tabs>
        <w:ind w:left="2268" w:hanging="360"/>
      </w:pPr>
      <w:rPr>
        <w:rFonts w:ascii="Wingdings" w:hAnsi="Wingdings" w:hint="default"/>
      </w:rPr>
    </w:lvl>
    <w:lvl w:ilvl="3" w:tplc="04090001" w:tentative="1">
      <w:start w:val="1"/>
      <w:numFmt w:val="bullet"/>
      <w:lvlText w:val=""/>
      <w:lvlJc w:val="left"/>
      <w:pPr>
        <w:tabs>
          <w:tab w:val="num" w:pos="2988"/>
        </w:tabs>
        <w:ind w:left="2988" w:hanging="360"/>
      </w:pPr>
      <w:rPr>
        <w:rFonts w:ascii="Symbol" w:hAnsi="Symbol" w:hint="default"/>
      </w:rPr>
    </w:lvl>
    <w:lvl w:ilvl="4" w:tplc="04090003" w:tentative="1">
      <w:start w:val="1"/>
      <w:numFmt w:val="bullet"/>
      <w:lvlText w:val="o"/>
      <w:lvlJc w:val="left"/>
      <w:pPr>
        <w:tabs>
          <w:tab w:val="num" w:pos="3708"/>
        </w:tabs>
        <w:ind w:left="3708" w:hanging="360"/>
      </w:pPr>
      <w:rPr>
        <w:rFonts w:ascii="Courier New" w:hAnsi="Courier New" w:cs="Courier New" w:hint="default"/>
      </w:rPr>
    </w:lvl>
    <w:lvl w:ilvl="5" w:tplc="04090005" w:tentative="1">
      <w:start w:val="1"/>
      <w:numFmt w:val="bullet"/>
      <w:lvlText w:val=""/>
      <w:lvlJc w:val="left"/>
      <w:pPr>
        <w:tabs>
          <w:tab w:val="num" w:pos="4428"/>
        </w:tabs>
        <w:ind w:left="4428" w:hanging="360"/>
      </w:pPr>
      <w:rPr>
        <w:rFonts w:ascii="Wingdings" w:hAnsi="Wingdings" w:hint="default"/>
      </w:rPr>
    </w:lvl>
    <w:lvl w:ilvl="6" w:tplc="04090001" w:tentative="1">
      <w:start w:val="1"/>
      <w:numFmt w:val="bullet"/>
      <w:lvlText w:val=""/>
      <w:lvlJc w:val="left"/>
      <w:pPr>
        <w:tabs>
          <w:tab w:val="num" w:pos="5148"/>
        </w:tabs>
        <w:ind w:left="5148" w:hanging="360"/>
      </w:pPr>
      <w:rPr>
        <w:rFonts w:ascii="Symbol" w:hAnsi="Symbol" w:hint="default"/>
      </w:rPr>
    </w:lvl>
    <w:lvl w:ilvl="7" w:tplc="04090003" w:tentative="1">
      <w:start w:val="1"/>
      <w:numFmt w:val="bullet"/>
      <w:lvlText w:val="o"/>
      <w:lvlJc w:val="left"/>
      <w:pPr>
        <w:tabs>
          <w:tab w:val="num" w:pos="5868"/>
        </w:tabs>
        <w:ind w:left="5868" w:hanging="360"/>
      </w:pPr>
      <w:rPr>
        <w:rFonts w:ascii="Courier New" w:hAnsi="Courier New" w:cs="Courier New" w:hint="default"/>
      </w:rPr>
    </w:lvl>
    <w:lvl w:ilvl="8" w:tplc="04090005" w:tentative="1">
      <w:start w:val="1"/>
      <w:numFmt w:val="bullet"/>
      <w:lvlText w:val=""/>
      <w:lvlJc w:val="left"/>
      <w:pPr>
        <w:tabs>
          <w:tab w:val="num" w:pos="6588"/>
        </w:tabs>
        <w:ind w:left="6588" w:hanging="360"/>
      </w:pPr>
      <w:rPr>
        <w:rFonts w:ascii="Wingdings" w:hAnsi="Wingdings" w:hint="default"/>
      </w:rPr>
    </w:lvl>
  </w:abstractNum>
  <w:abstractNum w:abstractNumId="74">
    <w:nsid w:val="630D2FEF"/>
    <w:multiLevelType w:val="hybridMultilevel"/>
    <w:tmpl w:val="57864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87F0F4C"/>
    <w:multiLevelType w:val="hybridMultilevel"/>
    <w:tmpl w:val="FB06C65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8FE1660"/>
    <w:multiLevelType w:val="hybridMultilevel"/>
    <w:tmpl w:val="26887EF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9930683"/>
    <w:multiLevelType w:val="hybridMultilevel"/>
    <w:tmpl w:val="165C4CA6"/>
    <w:lvl w:ilvl="0" w:tplc="04090005">
      <w:start w:val="1"/>
      <w:numFmt w:val="bullet"/>
      <w:lvlText w:val=""/>
      <w:lvlJc w:val="left"/>
      <w:pPr>
        <w:tabs>
          <w:tab w:val="num" w:pos="1320"/>
        </w:tabs>
        <w:ind w:left="1320" w:hanging="360"/>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78">
    <w:nsid w:val="6B9751AC"/>
    <w:multiLevelType w:val="hybridMultilevel"/>
    <w:tmpl w:val="0AA600C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FFC697A"/>
    <w:multiLevelType w:val="hybridMultilevel"/>
    <w:tmpl w:val="35BA8F66"/>
    <w:lvl w:ilvl="0" w:tplc="0542054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39904BE"/>
    <w:multiLevelType w:val="hybridMultilevel"/>
    <w:tmpl w:val="244A9900"/>
    <w:lvl w:ilvl="0" w:tplc="7EEA393C">
      <w:start w:val="46"/>
      <w:numFmt w:val="decimal"/>
      <w:lvlText w:val="%1."/>
      <w:lvlJc w:val="left"/>
      <w:pPr>
        <w:ind w:left="1214" w:hanging="360"/>
      </w:pPr>
      <w:rPr>
        <w:rFonts w:hint="default"/>
        <w:color w:val="231F20"/>
        <w:sz w:val="14"/>
      </w:rPr>
    </w:lvl>
    <w:lvl w:ilvl="1" w:tplc="04090019" w:tentative="1">
      <w:start w:val="1"/>
      <w:numFmt w:val="lowerLetter"/>
      <w:lvlText w:val="%2."/>
      <w:lvlJc w:val="left"/>
      <w:pPr>
        <w:ind w:left="1934" w:hanging="360"/>
      </w:pPr>
    </w:lvl>
    <w:lvl w:ilvl="2" w:tplc="0409001B" w:tentative="1">
      <w:start w:val="1"/>
      <w:numFmt w:val="lowerRoman"/>
      <w:lvlText w:val="%3."/>
      <w:lvlJc w:val="right"/>
      <w:pPr>
        <w:ind w:left="2654" w:hanging="180"/>
      </w:pPr>
    </w:lvl>
    <w:lvl w:ilvl="3" w:tplc="0409000F" w:tentative="1">
      <w:start w:val="1"/>
      <w:numFmt w:val="decimal"/>
      <w:lvlText w:val="%4."/>
      <w:lvlJc w:val="left"/>
      <w:pPr>
        <w:ind w:left="3374" w:hanging="360"/>
      </w:pPr>
    </w:lvl>
    <w:lvl w:ilvl="4" w:tplc="04090019" w:tentative="1">
      <w:start w:val="1"/>
      <w:numFmt w:val="lowerLetter"/>
      <w:lvlText w:val="%5."/>
      <w:lvlJc w:val="left"/>
      <w:pPr>
        <w:ind w:left="4094" w:hanging="360"/>
      </w:pPr>
    </w:lvl>
    <w:lvl w:ilvl="5" w:tplc="0409001B" w:tentative="1">
      <w:start w:val="1"/>
      <w:numFmt w:val="lowerRoman"/>
      <w:lvlText w:val="%6."/>
      <w:lvlJc w:val="right"/>
      <w:pPr>
        <w:ind w:left="4814" w:hanging="180"/>
      </w:pPr>
    </w:lvl>
    <w:lvl w:ilvl="6" w:tplc="0409000F" w:tentative="1">
      <w:start w:val="1"/>
      <w:numFmt w:val="decimal"/>
      <w:lvlText w:val="%7."/>
      <w:lvlJc w:val="left"/>
      <w:pPr>
        <w:ind w:left="5534" w:hanging="360"/>
      </w:pPr>
    </w:lvl>
    <w:lvl w:ilvl="7" w:tplc="04090019" w:tentative="1">
      <w:start w:val="1"/>
      <w:numFmt w:val="lowerLetter"/>
      <w:lvlText w:val="%8."/>
      <w:lvlJc w:val="left"/>
      <w:pPr>
        <w:ind w:left="6254" w:hanging="360"/>
      </w:pPr>
    </w:lvl>
    <w:lvl w:ilvl="8" w:tplc="0409001B" w:tentative="1">
      <w:start w:val="1"/>
      <w:numFmt w:val="lowerRoman"/>
      <w:lvlText w:val="%9."/>
      <w:lvlJc w:val="right"/>
      <w:pPr>
        <w:ind w:left="6974" w:hanging="180"/>
      </w:pPr>
    </w:lvl>
  </w:abstractNum>
  <w:abstractNum w:abstractNumId="81">
    <w:nsid w:val="759819C5"/>
    <w:multiLevelType w:val="hybridMultilevel"/>
    <w:tmpl w:val="CA8027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5B155A1"/>
    <w:multiLevelType w:val="hybridMultilevel"/>
    <w:tmpl w:val="834A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8EC3DC2"/>
    <w:multiLevelType w:val="hybridMultilevel"/>
    <w:tmpl w:val="F63ABE9A"/>
    <w:lvl w:ilvl="0" w:tplc="04090005">
      <w:start w:val="1"/>
      <w:numFmt w:val="bullet"/>
      <w:lvlText w:val=""/>
      <w:lvlJc w:val="left"/>
      <w:pPr>
        <w:tabs>
          <w:tab w:val="num" w:pos="1404"/>
        </w:tabs>
        <w:ind w:left="1404" w:hanging="360"/>
      </w:pPr>
      <w:rPr>
        <w:rFonts w:ascii="Wingdings" w:hAnsi="Wingdings" w:hint="default"/>
      </w:rPr>
    </w:lvl>
    <w:lvl w:ilvl="1" w:tplc="04090003" w:tentative="1">
      <w:start w:val="1"/>
      <w:numFmt w:val="bullet"/>
      <w:lvlText w:val="o"/>
      <w:lvlJc w:val="left"/>
      <w:pPr>
        <w:tabs>
          <w:tab w:val="num" w:pos="2124"/>
        </w:tabs>
        <w:ind w:left="2124" w:hanging="360"/>
      </w:pPr>
      <w:rPr>
        <w:rFonts w:ascii="Courier New" w:hAnsi="Courier New" w:cs="Courier New" w:hint="default"/>
      </w:rPr>
    </w:lvl>
    <w:lvl w:ilvl="2" w:tplc="04090005" w:tentative="1">
      <w:start w:val="1"/>
      <w:numFmt w:val="bullet"/>
      <w:lvlText w:val=""/>
      <w:lvlJc w:val="left"/>
      <w:pPr>
        <w:tabs>
          <w:tab w:val="num" w:pos="2844"/>
        </w:tabs>
        <w:ind w:left="2844" w:hanging="360"/>
      </w:pPr>
      <w:rPr>
        <w:rFonts w:ascii="Wingdings" w:hAnsi="Wingdings" w:hint="default"/>
      </w:rPr>
    </w:lvl>
    <w:lvl w:ilvl="3" w:tplc="04090001" w:tentative="1">
      <w:start w:val="1"/>
      <w:numFmt w:val="bullet"/>
      <w:lvlText w:val=""/>
      <w:lvlJc w:val="left"/>
      <w:pPr>
        <w:tabs>
          <w:tab w:val="num" w:pos="3564"/>
        </w:tabs>
        <w:ind w:left="3564" w:hanging="360"/>
      </w:pPr>
      <w:rPr>
        <w:rFonts w:ascii="Symbol" w:hAnsi="Symbol" w:hint="default"/>
      </w:rPr>
    </w:lvl>
    <w:lvl w:ilvl="4" w:tplc="04090003" w:tentative="1">
      <w:start w:val="1"/>
      <w:numFmt w:val="bullet"/>
      <w:lvlText w:val="o"/>
      <w:lvlJc w:val="left"/>
      <w:pPr>
        <w:tabs>
          <w:tab w:val="num" w:pos="4284"/>
        </w:tabs>
        <w:ind w:left="4284" w:hanging="360"/>
      </w:pPr>
      <w:rPr>
        <w:rFonts w:ascii="Courier New" w:hAnsi="Courier New" w:cs="Courier New" w:hint="default"/>
      </w:rPr>
    </w:lvl>
    <w:lvl w:ilvl="5" w:tplc="04090005" w:tentative="1">
      <w:start w:val="1"/>
      <w:numFmt w:val="bullet"/>
      <w:lvlText w:val=""/>
      <w:lvlJc w:val="left"/>
      <w:pPr>
        <w:tabs>
          <w:tab w:val="num" w:pos="5004"/>
        </w:tabs>
        <w:ind w:left="5004" w:hanging="360"/>
      </w:pPr>
      <w:rPr>
        <w:rFonts w:ascii="Wingdings" w:hAnsi="Wingdings" w:hint="default"/>
      </w:rPr>
    </w:lvl>
    <w:lvl w:ilvl="6" w:tplc="04090001" w:tentative="1">
      <w:start w:val="1"/>
      <w:numFmt w:val="bullet"/>
      <w:lvlText w:val=""/>
      <w:lvlJc w:val="left"/>
      <w:pPr>
        <w:tabs>
          <w:tab w:val="num" w:pos="5724"/>
        </w:tabs>
        <w:ind w:left="5724" w:hanging="360"/>
      </w:pPr>
      <w:rPr>
        <w:rFonts w:ascii="Symbol" w:hAnsi="Symbol" w:hint="default"/>
      </w:rPr>
    </w:lvl>
    <w:lvl w:ilvl="7" w:tplc="04090003" w:tentative="1">
      <w:start w:val="1"/>
      <w:numFmt w:val="bullet"/>
      <w:lvlText w:val="o"/>
      <w:lvlJc w:val="left"/>
      <w:pPr>
        <w:tabs>
          <w:tab w:val="num" w:pos="6444"/>
        </w:tabs>
        <w:ind w:left="6444" w:hanging="360"/>
      </w:pPr>
      <w:rPr>
        <w:rFonts w:ascii="Courier New" w:hAnsi="Courier New" w:cs="Courier New" w:hint="default"/>
      </w:rPr>
    </w:lvl>
    <w:lvl w:ilvl="8" w:tplc="04090005" w:tentative="1">
      <w:start w:val="1"/>
      <w:numFmt w:val="bullet"/>
      <w:lvlText w:val=""/>
      <w:lvlJc w:val="left"/>
      <w:pPr>
        <w:tabs>
          <w:tab w:val="num" w:pos="7164"/>
        </w:tabs>
        <w:ind w:left="7164" w:hanging="360"/>
      </w:pPr>
      <w:rPr>
        <w:rFonts w:ascii="Wingdings" w:hAnsi="Wingdings" w:hint="default"/>
      </w:rPr>
    </w:lvl>
  </w:abstractNum>
  <w:abstractNum w:abstractNumId="84">
    <w:nsid w:val="7A1C4FE2"/>
    <w:multiLevelType w:val="hybridMultilevel"/>
    <w:tmpl w:val="A702A06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AB96119"/>
    <w:multiLevelType w:val="hybridMultilevel"/>
    <w:tmpl w:val="696230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B5713F0"/>
    <w:multiLevelType w:val="hybridMultilevel"/>
    <w:tmpl w:val="16980A6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EB11C8F"/>
    <w:multiLevelType w:val="hybridMultilevel"/>
    <w:tmpl w:val="F7925B80"/>
    <w:lvl w:ilvl="0" w:tplc="0409000D">
      <w:start w:val="1"/>
      <w:numFmt w:val="bullet"/>
      <w:lvlText w:val=""/>
      <w:lvlJc w:val="left"/>
      <w:pPr>
        <w:tabs>
          <w:tab w:val="num" w:pos="1452"/>
        </w:tabs>
        <w:ind w:left="1452" w:hanging="360"/>
      </w:pPr>
      <w:rPr>
        <w:rFonts w:ascii="Wingdings" w:hAnsi="Wingdings" w:hint="default"/>
      </w:rPr>
    </w:lvl>
    <w:lvl w:ilvl="1" w:tplc="04090003" w:tentative="1">
      <w:start w:val="1"/>
      <w:numFmt w:val="bullet"/>
      <w:lvlText w:val="o"/>
      <w:lvlJc w:val="left"/>
      <w:pPr>
        <w:tabs>
          <w:tab w:val="num" w:pos="2172"/>
        </w:tabs>
        <w:ind w:left="2172" w:hanging="360"/>
      </w:pPr>
      <w:rPr>
        <w:rFonts w:ascii="Courier New" w:hAnsi="Courier New" w:cs="Courier New" w:hint="default"/>
      </w:rPr>
    </w:lvl>
    <w:lvl w:ilvl="2" w:tplc="04090005" w:tentative="1">
      <w:start w:val="1"/>
      <w:numFmt w:val="bullet"/>
      <w:lvlText w:val=""/>
      <w:lvlJc w:val="left"/>
      <w:pPr>
        <w:tabs>
          <w:tab w:val="num" w:pos="2892"/>
        </w:tabs>
        <w:ind w:left="2892" w:hanging="360"/>
      </w:pPr>
      <w:rPr>
        <w:rFonts w:ascii="Wingdings" w:hAnsi="Wingdings" w:hint="default"/>
      </w:rPr>
    </w:lvl>
    <w:lvl w:ilvl="3" w:tplc="04090001" w:tentative="1">
      <w:start w:val="1"/>
      <w:numFmt w:val="bullet"/>
      <w:lvlText w:val=""/>
      <w:lvlJc w:val="left"/>
      <w:pPr>
        <w:tabs>
          <w:tab w:val="num" w:pos="3612"/>
        </w:tabs>
        <w:ind w:left="3612" w:hanging="360"/>
      </w:pPr>
      <w:rPr>
        <w:rFonts w:ascii="Symbol" w:hAnsi="Symbol" w:hint="default"/>
      </w:rPr>
    </w:lvl>
    <w:lvl w:ilvl="4" w:tplc="04090003" w:tentative="1">
      <w:start w:val="1"/>
      <w:numFmt w:val="bullet"/>
      <w:lvlText w:val="o"/>
      <w:lvlJc w:val="left"/>
      <w:pPr>
        <w:tabs>
          <w:tab w:val="num" w:pos="4332"/>
        </w:tabs>
        <w:ind w:left="4332" w:hanging="360"/>
      </w:pPr>
      <w:rPr>
        <w:rFonts w:ascii="Courier New" w:hAnsi="Courier New" w:cs="Courier New" w:hint="default"/>
      </w:rPr>
    </w:lvl>
    <w:lvl w:ilvl="5" w:tplc="04090005" w:tentative="1">
      <w:start w:val="1"/>
      <w:numFmt w:val="bullet"/>
      <w:lvlText w:val=""/>
      <w:lvlJc w:val="left"/>
      <w:pPr>
        <w:tabs>
          <w:tab w:val="num" w:pos="5052"/>
        </w:tabs>
        <w:ind w:left="5052" w:hanging="360"/>
      </w:pPr>
      <w:rPr>
        <w:rFonts w:ascii="Wingdings" w:hAnsi="Wingdings" w:hint="default"/>
      </w:rPr>
    </w:lvl>
    <w:lvl w:ilvl="6" w:tplc="04090001" w:tentative="1">
      <w:start w:val="1"/>
      <w:numFmt w:val="bullet"/>
      <w:lvlText w:val=""/>
      <w:lvlJc w:val="left"/>
      <w:pPr>
        <w:tabs>
          <w:tab w:val="num" w:pos="5772"/>
        </w:tabs>
        <w:ind w:left="5772" w:hanging="360"/>
      </w:pPr>
      <w:rPr>
        <w:rFonts w:ascii="Symbol" w:hAnsi="Symbol" w:hint="default"/>
      </w:rPr>
    </w:lvl>
    <w:lvl w:ilvl="7" w:tplc="04090003" w:tentative="1">
      <w:start w:val="1"/>
      <w:numFmt w:val="bullet"/>
      <w:lvlText w:val="o"/>
      <w:lvlJc w:val="left"/>
      <w:pPr>
        <w:tabs>
          <w:tab w:val="num" w:pos="6492"/>
        </w:tabs>
        <w:ind w:left="6492" w:hanging="360"/>
      </w:pPr>
      <w:rPr>
        <w:rFonts w:ascii="Courier New" w:hAnsi="Courier New" w:cs="Courier New" w:hint="default"/>
      </w:rPr>
    </w:lvl>
    <w:lvl w:ilvl="8" w:tplc="04090005" w:tentative="1">
      <w:start w:val="1"/>
      <w:numFmt w:val="bullet"/>
      <w:lvlText w:val=""/>
      <w:lvlJc w:val="left"/>
      <w:pPr>
        <w:tabs>
          <w:tab w:val="num" w:pos="7212"/>
        </w:tabs>
        <w:ind w:left="7212" w:hanging="360"/>
      </w:pPr>
      <w:rPr>
        <w:rFonts w:ascii="Wingdings" w:hAnsi="Wingdings" w:hint="default"/>
      </w:rPr>
    </w:lvl>
  </w:abstractNum>
  <w:abstractNum w:abstractNumId="88">
    <w:nsid w:val="7ED46148"/>
    <w:multiLevelType w:val="hybridMultilevel"/>
    <w:tmpl w:val="AFC6BEB2"/>
    <w:lvl w:ilvl="0" w:tplc="04090005">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num w:numId="1">
    <w:abstractNumId w:val="69"/>
  </w:num>
  <w:num w:numId="2">
    <w:abstractNumId w:val="55"/>
  </w:num>
  <w:num w:numId="3">
    <w:abstractNumId w:val="79"/>
  </w:num>
  <w:num w:numId="4">
    <w:abstractNumId w:val="56"/>
  </w:num>
  <w:num w:numId="5">
    <w:abstractNumId w:val="44"/>
  </w:num>
  <w:num w:numId="6">
    <w:abstractNumId w:val="50"/>
  </w:num>
  <w:num w:numId="7">
    <w:abstractNumId w:val="74"/>
  </w:num>
  <w:num w:numId="8">
    <w:abstractNumId w:val="51"/>
  </w:num>
  <w:num w:numId="9">
    <w:abstractNumId w:val="11"/>
  </w:num>
  <w:num w:numId="10">
    <w:abstractNumId w:val="49"/>
  </w:num>
  <w:num w:numId="11">
    <w:abstractNumId w:val="48"/>
  </w:num>
  <w:num w:numId="12">
    <w:abstractNumId w:val="13"/>
  </w:num>
  <w:num w:numId="13">
    <w:abstractNumId w:val="22"/>
  </w:num>
  <w:num w:numId="14">
    <w:abstractNumId w:val="71"/>
  </w:num>
  <w:num w:numId="15">
    <w:abstractNumId w:val="85"/>
  </w:num>
  <w:num w:numId="16">
    <w:abstractNumId w:val="72"/>
  </w:num>
  <w:num w:numId="17">
    <w:abstractNumId w:val="2"/>
  </w:num>
  <w:num w:numId="18">
    <w:abstractNumId w:val="5"/>
  </w:num>
  <w:num w:numId="19">
    <w:abstractNumId w:val="16"/>
  </w:num>
  <w:num w:numId="20">
    <w:abstractNumId w:val="14"/>
  </w:num>
  <w:num w:numId="21">
    <w:abstractNumId w:val="7"/>
  </w:num>
  <w:num w:numId="22">
    <w:abstractNumId w:val="62"/>
  </w:num>
  <w:num w:numId="23">
    <w:abstractNumId w:val="23"/>
  </w:num>
  <w:num w:numId="24">
    <w:abstractNumId w:val="43"/>
  </w:num>
  <w:num w:numId="25">
    <w:abstractNumId w:val="63"/>
  </w:num>
  <w:num w:numId="26">
    <w:abstractNumId w:val="42"/>
  </w:num>
  <w:num w:numId="27">
    <w:abstractNumId w:val="70"/>
  </w:num>
  <w:num w:numId="28">
    <w:abstractNumId w:val="88"/>
  </w:num>
  <w:num w:numId="29">
    <w:abstractNumId w:val="31"/>
  </w:num>
  <w:num w:numId="30">
    <w:abstractNumId w:val="37"/>
  </w:num>
  <w:num w:numId="31">
    <w:abstractNumId w:val="81"/>
  </w:num>
  <w:num w:numId="32">
    <w:abstractNumId w:val="46"/>
  </w:num>
  <w:num w:numId="33">
    <w:abstractNumId w:val="83"/>
  </w:num>
  <w:num w:numId="34">
    <w:abstractNumId w:val="77"/>
  </w:num>
  <w:num w:numId="35">
    <w:abstractNumId w:val="6"/>
  </w:num>
  <w:num w:numId="36">
    <w:abstractNumId w:val="3"/>
  </w:num>
  <w:num w:numId="37">
    <w:abstractNumId w:val="18"/>
  </w:num>
  <w:num w:numId="38">
    <w:abstractNumId w:val="68"/>
  </w:num>
  <w:num w:numId="39">
    <w:abstractNumId w:val="15"/>
  </w:num>
  <w:num w:numId="40">
    <w:abstractNumId w:val="57"/>
  </w:num>
  <w:num w:numId="41">
    <w:abstractNumId w:val="58"/>
  </w:num>
  <w:num w:numId="42">
    <w:abstractNumId w:val="45"/>
  </w:num>
  <w:num w:numId="43">
    <w:abstractNumId w:val="35"/>
  </w:num>
  <w:num w:numId="44">
    <w:abstractNumId w:val="84"/>
  </w:num>
  <w:num w:numId="45">
    <w:abstractNumId w:val="76"/>
  </w:num>
  <w:num w:numId="46">
    <w:abstractNumId w:val="87"/>
  </w:num>
  <w:num w:numId="47">
    <w:abstractNumId w:val="24"/>
  </w:num>
  <w:num w:numId="48">
    <w:abstractNumId w:val="32"/>
  </w:num>
  <w:num w:numId="49">
    <w:abstractNumId w:val="17"/>
  </w:num>
  <w:num w:numId="50">
    <w:abstractNumId w:val="61"/>
  </w:num>
  <w:num w:numId="51">
    <w:abstractNumId w:val="53"/>
  </w:num>
  <w:num w:numId="52">
    <w:abstractNumId w:val="73"/>
  </w:num>
  <w:num w:numId="53">
    <w:abstractNumId w:val="40"/>
  </w:num>
  <w:num w:numId="54">
    <w:abstractNumId w:val="25"/>
  </w:num>
  <w:num w:numId="55">
    <w:abstractNumId w:val="59"/>
  </w:num>
  <w:num w:numId="56">
    <w:abstractNumId w:val="26"/>
  </w:num>
  <w:num w:numId="57">
    <w:abstractNumId w:val="30"/>
  </w:num>
  <w:num w:numId="58">
    <w:abstractNumId w:val="29"/>
  </w:num>
  <w:num w:numId="59">
    <w:abstractNumId w:val="66"/>
  </w:num>
  <w:num w:numId="60">
    <w:abstractNumId w:val="54"/>
  </w:num>
  <w:num w:numId="61">
    <w:abstractNumId w:val="12"/>
  </w:num>
  <w:num w:numId="62">
    <w:abstractNumId w:val="8"/>
  </w:num>
  <w:num w:numId="63">
    <w:abstractNumId w:val="67"/>
  </w:num>
  <w:num w:numId="64">
    <w:abstractNumId w:val="38"/>
  </w:num>
  <w:num w:numId="65">
    <w:abstractNumId w:val="47"/>
  </w:num>
  <w:num w:numId="66">
    <w:abstractNumId w:val="1"/>
  </w:num>
  <w:num w:numId="67">
    <w:abstractNumId w:val="4"/>
  </w:num>
  <w:num w:numId="68">
    <w:abstractNumId w:val="64"/>
  </w:num>
  <w:num w:numId="69">
    <w:abstractNumId w:val="80"/>
  </w:num>
  <w:num w:numId="70">
    <w:abstractNumId w:val="39"/>
  </w:num>
  <w:num w:numId="71">
    <w:abstractNumId w:val="28"/>
  </w:num>
  <w:num w:numId="72">
    <w:abstractNumId w:val="82"/>
  </w:num>
  <w:num w:numId="73">
    <w:abstractNumId w:val="20"/>
  </w:num>
  <w:num w:numId="74">
    <w:abstractNumId w:val="75"/>
  </w:num>
  <w:num w:numId="75">
    <w:abstractNumId w:val="52"/>
  </w:num>
  <w:num w:numId="76">
    <w:abstractNumId w:val="19"/>
  </w:num>
  <w:num w:numId="77">
    <w:abstractNumId w:val="21"/>
  </w:num>
  <w:num w:numId="78">
    <w:abstractNumId w:val="86"/>
  </w:num>
  <w:num w:numId="79">
    <w:abstractNumId w:val="78"/>
  </w:num>
  <w:num w:numId="80">
    <w:abstractNumId w:val="36"/>
  </w:num>
  <w:num w:numId="81">
    <w:abstractNumId w:val="33"/>
  </w:num>
  <w:num w:numId="82">
    <w:abstractNumId w:val="34"/>
  </w:num>
  <w:num w:numId="83">
    <w:abstractNumId w:val="65"/>
  </w:num>
  <w:num w:numId="84">
    <w:abstractNumId w:val="9"/>
  </w:num>
  <w:num w:numId="85">
    <w:abstractNumId w:val="41"/>
  </w:num>
  <w:num w:numId="86">
    <w:abstractNumId w:val="0"/>
  </w:num>
  <w:num w:numId="87">
    <w:abstractNumId w:val="60"/>
  </w:num>
  <w:num w:numId="88">
    <w:abstractNumId w:val="10"/>
  </w:num>
  <w:num w:numId="89">
    <w:abstractNumId w:val="27"/>
  </w:num>
  <w:num w:numId="90">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CDC"/>
    <w:rsid w:val="000119DD"/>
    <w:rsid w:val="000145AD"/>
    <w:rsid w:val="00031E97"/>
    <w:rsid w:val="000322DA"/>
    <w:rsid w:val="0004796E"/>
    <w:rsid w:val="00050779"/>
    <w:rsid w:val="00057A95"/>
    <w:rsid w:val="00062385"/>
    <w:rsid w:val="00062C0A"/>
    <w:rsid w:val="000643E3"/>
    <w:rsid w:val="00064F7A"/>
    <w:rsid w:val="00073BB0"/>
    <w:rsid w:val="00074DDF"/>
    <w:rsid w:val="00076F5B"/>
    <w:rsid w:val="00080F75"/>
    <w:rsid w:val="0008228D"/>
    <w:rsid w:val="000918AC"/>
    <w:rsid w:val="000A107D"/>
    <w:rsid w:val="000A1108"/>
    <w:rsid w:val="000C0E34"/>
    <w:rsid w:val="000D5C26"/>
    <w:rsid w:val="000E557F"/>
    <w:rsid w:val="000E6991"/>
    <w:rsid w:val="000E7509"/>
    <w:rsid w:val="000F56DD"/>
    <w:rsid w:val="001044C4"/>
    <w:rsid w:val="00105CF2"/>
    <w:rsid w:val="00107BC5"/>
    <w:rsid w:val="00110657"/>
    <w:rsid w:val="00114474"/>
    <w:rsid w:val="00114A58"/>
    <w:rsid w:val="001265CC"/>
    <w:rsid w:val="00126FF4"/>
    <w:rsid w:val="001315BE"/>
    <w:rsid w:val="001403A2"/>
    <w:rsid w:val="00150B79"/>
    <w:rsid w:val="00152F2E"/>
    <w:rsid w:val="001624D0"/>
    <w:rsid w:val="00187755"/>
    <w:rsid w:val="00190969"/>
    <w:rsid w:val="0019133A"/>
    <w:rsid w:val="001944D8"/>
    <w:rsid w:val="001A6C7C"/>
    <w:rsid w:val="001B5795"/>
    <w:rsid w:val="001B70E3"/>
    <w:rsid w:val="001C1F62"/>
    <w:rsid w:val="001C3AE4"/>
    <w:rsid w:val="001D6005"/>
    <w:rsid w:val="001E2977"/>
    <w:rsid w:val="001E4BA7"/>
    <w:rsid w:val="001E64DB"/>
    <w:rsid w:val="001E7CA8"/>
    <w:rsid w:val="001F49A0"/>
    <w:rsid w:val="001F61DF"/>
    <w:rsid w:val="00201C38"/>
    <w:rsid w:val="00201E65"/>
    <w:rsid w:val="00203438"/>
    <w:rsid w:val="0021070E"/>
    <w:rsid w:val="00212B45"/>
    <w:rsid w:val="00214B93"/>
    <w:rsid w:val="00216AE5"/>
    <w:rsid w:val="002177F5"/>
    <w:rsid w:val="0022328E"/>
    <w:rsid w:val="00226BBD"/>
    <w:rsid w:val="002346A1"/>
    <w:rsid w:val="00234CB6"/>
    <w:rsid w:val="002460A2"/>
    <w:rsid w:val="0024619C"/>
    <w:rsid w:val="0024693F"/>
    <w:rsid w:val="0025125A"/>
    <w:rsid w:val="00270B2A"/>
    <w:rsid w:val="0027291C"/>
    <w:rsid w:val="00276333"/>
    <w:rsid w:val="0028641E"/>
    <w:rsid w:val="00287DC2"/>
    <w:rsid w:val="00295BE1"/>
    <w:rsid w:val="00297CE9"/>
    <w:rsid w:val="002A6C17"/>
    <w:rsid w:val="002B71CF"/>
    <w:rsid w:val="002B7FF2"/>
    <w:rsid w:val="002C5FF2"/>
    <w:rsid w:val="002D1399"/>
    <w:rsid w:val="002D2071"/>
    <w:rsid w:val="002D2C7D"/>
    <w:rsid w:val="002D3031"/>
    <w:rsid w:val="002D4C1C"/>
    <w:rsid w:val="002F218E"/>
    <w:rsid w:val="00300ACB"/>
    <w:rsid w:val="00307015"/>
    <w:rsid w:val="003213A2"/>
    <w:rsid w:val="00330375"/>
    <w:rsid w:val="00332342"/>
    <w:rsid w:val="00341060"/>
    <w:rsid w:val="003567EB"/>
    <w:rsid w:val="00372565"/>
    <w:rsid w:val="00377344"/>
    <w:rsid w:val="00381FFB"/>
    <w:rsid w:val="00391A51"/>
    <w:rsid w:val="003A6A7D"/>
    <w:rsid w:val="003C19BE"/>
    <w:rsid w:val="003D2C04"/>
    <w:rsid w:val="003D2F7F"/>
    <w:rsid w:val="00403A52"/>
    <w:rsid w:val="00406F3D"/>
    <w:rsid w:val="00407770"/>
    <w:rsid w:val="00410005"/>
    <w:rsid w:val="00421854"/>
    <w:rsid w:val="00435BB1"/>
    <w:rsid w:val="00461C1F"/>
    <w:rsid w:val="00461DDF"/>
    <w:rsid w:val="0046483D"/>
    <w:rsid w:val="004678B7"/>
    <w:rsid w:val="00470BD8"/>
    <w:rsid w:val="00484D8B"/>
    <w:rsid w:val="004855C5"/>
    <w:rsid w:val="00485A7A"/>
    <w:rsid w:val="00492424"/>
    <w:rsid w:val="004A023F"/>
    <w:rsid w:val="004A67C1"/>
    <w:rsid w:val="004B7C26"/>
    <w:rsid w:val="004C0FDE"/>
    <w:rsid w:val="004C273B"/>
    <w:rsid w:val="004D1FAE"/>
    <w:rsid w:val="004D7F07"/>
    <w:rsid w:val="004E2B42"/>
    <w:rsid w:val="004E4A9D"/>
    <w:rsid w:val="004E4D0F"/>
    <w:rsid w:val="004F25B1"/>
    <w:rsid w:val="004F339D"/>
    <w:rsid w:val="004F7416"/>
    <w:rsid w:val="00513EA6"/>
    <w:rsid w:val="0052054D"/>
    <w:rsid w:val="00537558"/>
    <w:rsid w:val="00541304"/>
    <w:rsid w:val="0054457F"/>
    <w:rsid w:val="00547E35"/>
    <w:rsid w:val="00551DA1"/>
    <w:rsid w:val="0055311F"/>
    <w:rsid w:val="0055327C"/>
    <w:rsid w:val="0055346B"/>
    <w:rsid w:val="00583DD6"/>
    <w:rsid w:val="00585505"/>
    <w:rsid w:val="005859B2"/>
    <w:rsid w:val="0058714C"/>
    <w:rsid w:val="0059017B"/>
    <w:rsid w:val="00594BDC"/>
    <w:rsid w:val="005A24D9"/>
    <w:rsid w:val="005B2E8F"/>
    <w:rsid w:val="005B3357"/>
    <w:rsid w:val="005B3767"/>
    <w:rsid w:val="005B4A62"/>
    <w:rsid w:val="005B524D"/>
    <w:rsid w:val="005C61F2"/>
    <w:rsid w:val="005C78A3"/>
    <w:rsid w:val="005D38AF"/>
    <w:rsid w:val="005E2150"/>
    <w:rsid w:val="005E6DFB"/>
    <w:rsid w:val="005F3501"/>
    <w:rsid w:val="00602FC2"/>
    <w:rsid w:val="006131E0"/>
    <w:rsid w:val="006148A0"/>
    <w:rsid w:val="00617475"/>
    <w:rsid w:val="0063101C"/>
    <w:rsid w:val="0063208F"/>
    <w:rsid w:val="00647035"/>
    <w:rsid w:val="00654B24"/>
    <w:rsid w:val="00655D86"/>
    <w:rsid w:val="00672708"/>
    <w:rsid w:val="00691488"/>
    <w:rsid w:val="00693ADB"/>
    <w:rsid w:val="006A15D9"/>
    <w:rsid w:val="006B6CEE"/>
    <w:rsid w:val="006C1672"/>
    <w:rsid w:val="006C5F96"/>
    <w:rsid w:val="006C77F1"/>
    <w:rsid w:val="006D056E"/>
    <w:rsid w:val="006D1287"/>
    <w:rsid w:val="006D28F7"/>
    <w:rsid w:val="006E138C"/>
    <w:rsid w:val="006E396E"/>
    <w:rsid w:val="006E71F7"/>
    <w:rsid w:val="006F0CE7"/>
    <w:rsid w:val="007075F3"/>
    <w:rsid w:val="007131BB"/>
    <w:rsid w:val="007173BE"/>
    <w:rsid w:val="007450D2"/>
    <w:rsid w:val="00747C4C"/>
    <w:rsid w:val="00761293"/>
    <w:rsid w:val="007616CA"/>
    <w:rsid w:val="00764E2E"/>
    <w:rsid w:val="0076780D"/>
    <w:rsid w:val="0078174D"/>
    <w:rsid w:val="00790C25"/>
    <w:rsid w:val="00797217"/>
    <w:rsid w:val="0079739A"/>
    <w:rsid w:val="007A053A"/>
    <w:rsid w:val="007A0F36"/>
    <w:rsid w:val="007A3366"/>
    <w:rsid w:val="007B2EF9"/>
    <w:rsid w:val="007B374C"/>
    <w:rsid w:val="007C3352"/>
    <w:rsid w:val="007D3C07"/>
    <w:rsid w:val="007D68F6"/>
    <w:rsid w:val="007D6FEC"/>
    <w:rsid w:val="007E06B3"/>
    <w:rsid w:val="007E246D"/>
    <w:rsid w:val="007E3A5D"/>
    <w:rsid w:val="007E5342"/>
    <w:rsid w:val="008016C5"/>
    <w:rsid w:val="00805567"/>
    <w:rsid w:val="00841640"/>
    <w:rsid w:val="00843FF9"/>
    <w:rsid w:val="00844E91"/>
    <w:rsid w:val="00846ABB"/>
    <w:rsid w:val="00853D65"/>
    <w:rsid w:val="00860C92"/>
    <w:rsid w:val="00866D82"/>
    <w:rsid w:val="00873A6A"/>
    <w:rsid w:val="00873EC0"/>
    <w:rsid w:val="00883E5C"/>
    <w:rsid w:val="0089077E"/>
    <w:rsid w:val="008B16B6"/>
    <w:rsid w:val="008B2030"/>
    <w:rsid w:val="008C01B0"/>
    <w:rsid w:val="008C09AC"/>
    <w:rsid w:val="008C0A12"/>
    <w:rsid w:val="008D2E7D"/>
    <w:rsid w:val="008E1CD0"/>
    <w:rsid w:val="008E333C"/>
    <w:rsid w:val="008F3D89"/>
    <w:rsid w:val="008F67C0"/>
    <w:rsid w:val="009118F7"/>
    <w:rsid w:val="009166AE"/>
    <w:rsid w:val="0092255C"/>
    <w:rsid w:val="00930402"/>
    <w:rsid w:val="00932D83"/>
    <w:rsid w:val="00940449"/>
    <w:rsid w:val="009418D0"/>
    <w:rsid w:val="00947A44"/>
    <w:rsid w:val="00967549"/>
    <w:rsid w:val="0097504B"/>
    <w:rsid w:val="009820C7"/>
    <w:rsid w:val="00984643"/>
    <w:rsid w:val="0099714F"/>
    <w:rsid w:val="009A2B53"/>
    <w:rsid w:val="009A4EF0"/>
    <w:rsid w:val="009A6294"/>
    <w:rsid w:val="009B40BF"/>
    <w:rsid w:val="009B5736"/>
    <w:rsid w:val="009C0D7C"/>
    <w:rsid w:val="009C161D"/>
    <w:rsid w:val="009D1DD7"/>
    <w:rsid w:val="009D52BD"/>
    <w:rsid w:val="009D5956"/>
    <w:rsid w:val="009E17F3"/>
    <w:rsid w:val="009E78E3"/>
    <w:rsid w:val="009F04C2"/>
    <w:rsid w:val="009F11D6"/>
    <w:rsid w:val="009F6DB9"/>
    <w:rsid w:val="00A02BB6"/>
    <w:rsid w:val="00A073A6"/>
    <w:rsid w:val="00A171AD"/>
    <w:rsid w:val="00A268C0"/>
    <w:rsid w:val="00A3368A"/>
    <w:rsid w:val="00A363A3"/>
    <w:rsid w:val="00A403E0"/>
    <w:rsid w:val="00A413C4"/>
    <w:rsid w:val="00A427B5"/>
    <w:rsid w:val="00A60F8D"/>
    <w:rsid w:val="00A62699"/>
    <w:rsid w:val="00A62AC7"/>
    <w:rsid w:val="00A7296D"/>
    <w:rsid w:val="00A77097"/>
    <w:rsid w:val="00A84323"/>
    <w:rsid w:val="00A905CC"/>
    <w:rsid w:val="00A92EA8"/>
    <w:rsid w:val="00AA40CF"/>
    <w:rsid w:val="00AA510C"/>
    <w:rsid w:val="00AB4B07"/>
    <w:rsid w:val="00AC0F1C"/>
    <w:rsid w:val="00AC5DCE"/>
    <w:rsid w:val="00AC7090"/>
    <w:rsid w:val="00AD2020"/>
    <w:rsid w:val="00AD5C34"/>
    <w:rsid w:val="00AD746A"/>
    <w:rsid w:val="00AE1AA9"/>
    <w:rsid w:val="00AE36F7"/>
    <w:rsid w:val="00AF0FEE"/>
    <w:rsid w:val="00AF2C94"/>
    <w:rsid w:val="00AF3160"/>
    <w:rsid w:val="00B018E0"/>
    <w:rsid w:val="00B0290B"/>
    <w:rsid w:val="00B04136"/>
    <w:rsid w:val="00B174B0"/>
    <w:rsid w:val="00B20FE6"/>
    <w:rsid w:val="00B22DE9"/>
    <w:rsid w:val="00B24155"/>
    <w:rsid w:val="00B25FC5"/>
    <w:rsid w:val="00B33AFC"/>
    <w:rsid w:val="00B354E2"/>
    <w:rsid w:val="00B35F31"/>
    <w:rsid w:val="00B4788B"/>
    <w:rsid w:val="00B534BE"/>
    <w:rsid w:val="00B5353E"/>
    <w:rsid w:val="00B562F7"/>
    <w:rsid w:val="00B6050B"/>
    <w:rsid w:val="00B82FCD"/>
    <w:rsid w:val="00B95F19"/>
    <w:rsid w:val="00BB4618"/>
    <w:rsid w:val="00BB7277"/>
    <w:rsid w:val="00BB7A5D"/>
    <w:rsid w:val="00BC02ED"/>
    <w:rsid w:val="00BE2602"/>
    <w:rsid w:val="00BE4C0A"/>
    <w:rsid w:val="00BF20B4"/>
    <w:rsid w:val="00BF4BE7"/>
    <w:rsid w:val="00BF5624"/>
    <w:rsid w:val="00C01C82"/>
    <w:rsid w:val="00C106FE"/>
    <w:rsid w:val="00C129E9"/>
    <w:rsid w:val="00C131AC"/>
    <w:rsid w:val="00C32732"/>
    <w:rsid w:val="00C34338"/>
    <w:rsid w:val="00C37CDC"/>
    <w:rsid w:val="00C54BD9"/>
    <w:rsid w:val="00C56E14"/>
    <w:rsid w:val="00C6001C"/>
    <w:rsid w:val="00C62840"/>
    <w:rsid w:val="00C63702"/>
    <w:rsid w:val="00C67AC1"/>
    <w:rsid w:val="00C70C46"/>
    <w:rsid w:val="00C81DAD"/>
    <w:rsid w:val="00C87386"/>
    <w:rsid w:val="00C90E5D"/>
    <w:rsid w:val="00C93685"/>
    <w:rsid w:val="00CA3410"/>
    <w:rsid w:val="00CA6DC9"/>
    <w:rsid w:val="00CA7D0E"/>
    <w:rsid w:val="00CB1430"/>
    <w:rsid w:val="00CD290A"/>
    <w:rsid w:val="00CD442F"/>
    <w:rsid w:val="00CD5328"/>
    <w:rsid w:val="00CE1842"/>
    <w:rsid w:val="00CE239D"/>
    <w:rsid w:val="00CE3B2D"/>
    <w:rsid w:val="00CE4FB3"/>
    <w:rsid w:val="00CE52D7"/>
    <w:rsid w:val="00CF0EF9"/>
    <w:rsid w:val="00D0146C"/>
    <w:rsid w:val="00D11A6A"/>
    <w:rsid w:val="00D13439"/>
    <w:rsid w:val="00D260BB"/>
    <w:rsid w:val="00D329F3"/>
    <w:rsid w:val="00D41B22"/>
    <w:rsid w:val="00D44954"/>
    <w:rsid w:val="00D464BF"/>
    <w:rsid w:val="00D629AD"/>
    <w:rsid w:val="00D71266"/>
    <w:rsid w:val="00D75800"/>
    <w:rsid w:val="00D75818"/>
    <w:rsid w:val="00D77A2A"/>
    <w:rsid w:val="00D82930"/>
    <w:rsid w:val="00DB20BF"/>
    <w:rsid w:val="00DB4F6B"/>
    <w:rsid w:val="00DC1451"/>
    <w:rsid w:val="00DC1BC1"/>
    <w:rsid w:val="00DC3DD5"/>
    <w:rsid w:val="00DE4ECE"/>
    <w:rsid w:val="00DF4181"/>
    <w:rsid w:val="00DF5011"/>
    <w:rsid w:val="00E23ABE"/>
    <w:rsid w:val="00E26975"/>
    <w:rsid w:val="00E420BB"/>
    <w:rsid w:val="00E57866"/>
    <w:rsid w:val="00E57878"/>
    <w:rsid w:val="00E62B9B"/>
    <w:rsid w:val="00E670D3"/>
    <w:rsid w:val="00E91A1E"/>
    <w:rsid w:val="00EA075E"/>
    <w:rsid w:val="00EA32DE"/>
    <w:rsid w:val="00EA4C5C"/>
    <w:rsid w:val="00EA6F27"/>
    <w:rsid w:val="00EB2C96"/>
    <w:rsid w:val="00EC214E"/>
    <w:rsid w:val="00EC3916"/>
    <w:rsid w:val="00EE0F2C"/>
    <w:rsid w:val="00EE5653"/>
    <w:rsid w:val="00EF0C6D"/>
    <w:rsid w:val="00EF3274"/>
    <w:rsid w:val="00F04489"/>
    <w:rsid w:val="00F12779"/>
    <w:rsid w:val="00F23C3C"/>
    <w:rsid w:val="00F2616B"/>
    <w:rsid w:val="00F34A44"/>
    <w:rsid w:val="00F37DD6"/>
    <w:rsid w:val="00F50801"/>
    <w:rsid w:val="00F5126E"/>
    <w:rsid w:val="00F552B8"/>
    <w:rsid w:val="00F55E01"/>
    <w:rsid w:val="00F829A1"/>
    <w:rsid w:val="00F829B6"/>
    <w:rsid w:val="00F86093"/>
    <w:rsid w:val="00F86602"/>
    <w:rsid w:val="00F869B5"/>
    <w:rsid w:val="00F90023"/>
    <w:rsid w:val="00F94BB2"/>
    <w:rsid w:val="00F97227"/>
    <w:rsid w:val="00F97B53"/>
    <w:rsid w:val="00FA0C8D"/>
    <w:rsid w:val="00FB13E8"/>
    <w:rsid w:val="00FC4DA2"/>
    <w:rsid w:val="00FD0FC6"/>
    <w:rsid w:val="00FD1C61"/>
    <w:rsid w:val="00FD279D"/>
    <w:rsid w:val="00FD760B"/>
    <w:rsid w:val="00FE154A"/>
    <w:rsid w:val="00FE4873"/>
    <w:rsid w:val="00FE7CA5"/>
    <w:rsid w:val="00FF10F7"/>
    <w:rsid w:val="00FF34C8"/>
    <w:rsid w:val="00FF3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C6D"/>
    <w:pPr>
      <w:spacing w:after="200" w:line="276" w:lineRule="auto"/>
    </w:pPr>
    <w:rPr>
      <w:sz w:val="22"/>
      <w:szCs w:val="22"/>
      <w:lang w:val="en-ZA"/>
    </w:rPr>
  </w:style>
  <w:style w:type="paragraph" w:styleId="Heading1">
    <w:name w:val="heading 1"/>
    <w:basedOn w:val="Normal"/>
    <w:next w:val="Normal"/>
    <w:link w:val="Heading1Char"/>
    <w:uiPriority w:val="9"/>
    <w:qFormat/>
    <w:rsid w:val="001E4BA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Title"/>
    <w:next w:val="Normal"/>
    <w:link w:val="Heading2Char"/>
    <w:uiPriority w:val="9"/>
    <w:unhideWhenUsed/>
    <w:qFormat/>
    <w:rsid w:val="009C0D7C"/>
    <w:pPr>
      <w:keepNext/>
      <w:keepLines/>
      <w:spacing w:before="200" w:after="0"/>
      <w:outlineLvl w:val="1"/>
    </w:pPr>
    <w:rPr>
      <w:rFonts w:ascii="Times New Roman" w:hAnsi="Times New Roman"/>
      <w:b w:val="0"/>
      <w:bCs w:val="0"/>
      <w:szCs w:val="26"/>
      <w:lang w:val="en-US"/>
    </w:rPr>
  </w:style>
  <w:style w:type="paragraph" w:styleId="Heading3">
    <w:name w:val="heading 3"/>
    <w:basedOn w:val="Normal"/>
    <w:next w:val="Normal"/>
    <w:link w:val="Heading3Char"/>
    <w:uiPriority w:val="9"/>
    <w:semiHidden/>
    <w:unhideWhenUsed/>
    <w:qFormat/>
    <w:rsid w:val="001E4BA7"/>
    <w:pPr>
      <w:keepNext/>
      <w:keepLines/>
      <w:spacing w:before="200" w:after="0"/>
      <w:outlineLvl w:val="2"/>
    </w:pPr>
    <w:rPr>
      <w:rFonts w:ascii="Cambria" w:eastAsia="Times New Roman" w:hAnsi="Cambria"/>
      <w:b/>
      <w:bCs/>
      <w:color w:val="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B22DE9"/>
    <w:pPr>
      <w:spacing w:after="0" w:line="240" w:lineRule="auto"/>
    </w:pPr>
    <w:rPr>
      <w:sz w:val="20"/>
      <w:szCs w:val="20"/>
    </w:rPr>
  </w:style>
  <w:style w:type="character" w:customStyle="1" w:styleId="FootnoteTextChar">
    <w:name w:val="Footnote Text Char"/>
    <w:link w:val="FootnoteText"/>
    <w:semiHidden/>
    <w:rsid w:val="00B22DE9"/>
    <w:rPr>
      <w:rFonts w:ascii="Calibri" w:eastAsia="Calibri" w:hAnsi="Calibri" w:cs="Times New Roman"/>
      <w:lang w:val="en-ZA"/>
    </w:rPr>
  </w:style>
  <w:style w:type="character" w:styleId="FootnoteReference">
    <w:name w:val="footnote reference"/>
    <w:semiHidden/>
    <w:unhideWhenUsed/>
    <w:rsid w:val="00B22DE9"/>
    <w:rPr>
      <w:vertAlign w:val="superscript"/>
    </w:rPr>
  </w:style>
  <w:style w:type="character" w:styleId="CommentReference">
    <w:name w:val="annotation reference"/>
    <w:uiPriority w:val="99"/>
    <w:semiHidden/>
    <w:unhideWhenUsed/>
    <w:rsid w:val="00B22DE9"/>
    <w:rPr>
      <w:sz w:val="16"/>
      <w:szCs w:val="16"/>
    </w:rPr>
  </w:style>
  <w:style w:type="paragraph" w:styleId="CommentText">
    <w:name w:val="annotation text"/>
    <w:basedOn w:val="Normal"/>
    <w:link w:val="CommentTextChar"/>
    <w:uiPriority w:val="99"/>
    <w:semiHidden/>
    <w:unhideWhenUsed/>
    <w:rsid w:val="00B22DE9"/>
    <w:pPr>
      <w:spacing w:line="240" w:lineRule="auto"/>
    </w:pPr>
    <w:rPr>
      <w:sz w:val="20"/>
      <w:szCs w:val="20"/>
    </w:rPr>
  </w:style>
  <w:style w:type="character" w:customStyle="1" w:styleId="CommentTextChar">
    <w:name w:val="Comment Text Char"/>
    <w:link w:val="CommentText"/>
    <w:uiPriority w:val="99"/>
    <w:semiHidden/>
    <w:rsid w:val="00B22DE9"/>
    <w:rPr>
      <w:rFonts w:ascii="Calibri" w:eastAsia="Calibri" w:hAnsi="Calibri" w:cs="Times New Roman"/>
      <w:lang w:val="en-ZA"/>
    </w:rPr>
  </w:style>
  <w:style w:type="paragraph" w:styleId="BalloonText">
    <w:name w:val="Balloon Text"/>
    <w:basedOn w:val="Normal"/>
    <w:link w:val="BalloonTextChar"/>
    <w:uiPriority w:val="99"/>
    <w:semiHidden/>
    <w:unhideWhenUsed/>
    <w:rsid w:val="00B22DE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2DE9"/>
    <w:rPr>
      <w:rFonts w:ascii="Tahoma" w:hAnsi="Tahoma" w:cs="Tahoma"/>
      <w:sz w:val="16"/>
      <w:szCs w:val="16"/>
      <w:lang w:val="en-ZA"/>
    </w:rPr>
  </w:style>
  <w:style w:type="paragraph" w:styleId="Caption">
    <w:name w:val="caption"/>
    <w:basedOn w:val="Normal"/>
    <w:next w:val="Normal"/>
    <w:unhideWhenUsed/>
    <w:qFormat/>
    <w:rsid w:val="00B22DE9"/>
    <w:pPr>
      <w:spacing w:line="240" w:lineRule="auto"/>
    </w:pPr>
    <w:rPr>
      <w:b/>
      <w:bCs/>
      <w:color w:val="4F81BD"/>
      <w:sz w:val="18"/>
      <w:szCs w:val="18"/>
    </w:rPr>
  </w:style>
  <w:style w:type="character" w:customStyle="1" w:styleId="Heading1Char">
    <w:name w:val="Heading 1 Char"/>
    <w:link w:val="Heading1"/>
    <w:uiPriority w:val="9"/>
    <w:rsid w:val="001E4BA7"/>
    <w:rPr>
      <w:rFonts w:ascii="Cambria" w:eastAsia="Times New Roman" w:hAnsi="Cambria"/>
      <w:b/>
      <w:bCs/>
      <w:color w:val="365F91"/>
      <w:sz w:val="28"/>
      <w:szCs w:val="28"/>
      <w:lang w:val="en-ZA"/>
    </w:rPr>
  </w:style>
  <w:style w:type="character" w:customStyle="1" w:styleId="Heading2Char">
    <w:name w:val="Heading 2 Char"/>
    <w:link w:val="Heading2"/>
    <w:uiPriority w:val="9"/>
    <w:rsid w:val="009C0D7C"/>
    <w:rPr>
      <w:rFonts w:ascii="Times New Roman" w:eastAsia="Times New Roman" w:hAnsi="Times New Roman"/>
      <w:kern w:val="28"/>
      <w:sz w:val="32"/>
      <w:szCs w:val="26"/>
    </w:rPr>
  </w:style>
  <w:style w:type="character" w:customStyle="1" w:styleId="Heading3Char">
    <w:name w:val="Heading 3 Char"/>
    <w:link w:val="Heading3"/>
    <w:uiPriority w:val="9"/>
    <w:semiHidden/>
    <w:rsid w:val="001E4BA7"/>
    <w:rPr>
      <w:rFonts w:ascii="Cambria" w:eastAsia="Times New Roman" w:hAnsi="Cambria" w:cs="Times New Roman"/>
      <w:b/>
      <w:bCs/>
      <w:color w:val="4F81BD"/>
      <w:sz w:val="22"/>
      <w:szCs w:val="22"/>
    </w:rPr>
  </w:style>
  <w:style w:type="paragraph" w:styleId="NoSpacing">
    <w:name w:val="No Spacing"/>
    <w:link w:val="NoSpacingChar"/>
    <w:uiPriority w:val="1"/>
    <w:qFormat/>
    <w:rsid w:val="001E4BA7"/>
    <w:rPr>
      <w:rFonts w:eastAsia="Times New Roman"/>
      <w:sz w:val="22"/>
      <w:szCs w:val="22"/>
    </w:rPr>
  </w:style>
  <w:style w:type="character" w:customStyle="1" w:styleId="NoSpacingChar">
    <w:name w:val="No Spacing Char"/>
    <w:link w:val="NoSpacing"/>
    <w:uiPriority w:val="1"/>
    <w:rsid w:val="001E4BA7"/>
    <w:rPr>
      <w:rFonts w:eastAsia="Times New Roman"/>
      <w:sz w:val="22"/>
      <w:szCs w:val="22"/>
      <w:lang w:val="en-US" w:eastAsia="en-US" w:bidi="ar-SA"/>
    </w:rPr>
  </w:style>
  <w:style w:type="paragraph" w:customStyle="1" w:styleId="StyleBodytextJustified">
    <w:name w:val="Style Body text + Justified"/>
    <w:basedOn w:val="Normal"/>
    <w:rsid w:val="001E4BA7"/>
    <w:pPr>
      <w:spacing w:after="120" w:line="240" w:lineRule="auto"/>
      <w:jc w:val="both"/>
    </w:pPr>
    <w:rPr>
      <w:rFonts w:ascii="Arial" w:eastAsia="Times New Roman" w:hAnsi="Arial"/>
      <w:szCs w:val="20"/>
      <w:lang w:val="en-US"/>
    </w:rPr>
  </w:style>
  <w:style w:type="paragraph" w:styleId="TableofFigures">
    <w:name w:val="table of figures"/>
    <w:basedOn w:val="Normal"/>
    <w:next w:val="Normal"/>
    <w:uiPriority w:val="99"/>
    <w:rsid w:val="001E4BA7"/>
    <w:pPr>
      <w:spacing w:after="0" w:line="240" w:lineRule="auto"/>
    </w:pPr>
  </w:style>
  <w:style w:type="paragraph" w:styleId="TOCHeading">
    <w:name w:val="TOC Heading"/>
    <w:basedOn w:val="Heading1"/>
    <w:next w:val="Normal"/>
    <w:uiPriority w:val="39"/>
    <w:unhideWhenUsed/>
    <w:qFormat/>
    <w:rsid w:val="001E4BA7"/>
    <w:pPr>
      <w:spacing w:line="276" w:lineRule="auto"/>
      <w:outlineLvl w:val="9"/>
    </w:pPr>
    <w:rPr>
      <w:lang w:val="en-US"/>
    </w:rPr>
  </w:style>
  <w:style w:type="character" w:styleId="Hyperlink">
    <w:name w:val="Hyperlink"/>
    <w:uiPriority w:val="99"/>
    <w:unhideWhenUsed/>
    <w:rsid w:val="001E4BA7"/>
    <w:rPr>
      <w:color w:val="0000FF"/>
      <w:u w:val="single"/>
    </w:rPr>
  </w:style>
  <w:style w:type="paragraph" w:styleId="TOC1">
    <w:name w:val="toc 1"/>
    <w:basedOn w:val="Normal"/>
    <w:next w:val="Normal"/>
    <w:autoRedefine/>
    <w:uiPriority w:val="39"/>
    <w:unhideWhenUsed/>
    <w:qFormat/>
    <w:rsid w:val="001E4BA7"/>
    <w:pPr>
      <w:spacing w:after="100"/>
    </w:pPr>
    <w:rPr>
      <w:lang w:val="en-US"/>
    </w:rPr>
  </w:style>
  <w:style w:type="paragraph" w:styleId="TOC2">
    <w:name w:val="toc 2"/>
    <w:basedOn w:val="Normal"/>
    <w:next w:val="Normal"/>
    <w:autoRedefine/>
    <w:uiPriority w:val="39"/>
    <w:unhideWhenUsed/>
    <w:qFormat/>
    <w:rsid w:val="001E4BA7"/>
    <w:pPr>
      <w:spacing w:after="100"/>
      <w:ind w:left="220"/>
    </w:pPr>
    <w:rPr>
      <w:lang w:val="en-US"/>
    </w:rPr>
  </w:style>
  <w:style w:type="paragraph" w:styleId="TOC3">
    <w:name w:val="toc 3"/>
    <w:basedOn w:val="Normal"/>
    <w:next w:val="Normal"/>
    <w:autoRedefine/>
    <w:uiPriority w:val="39"/>
    <w:unhideWhenUsed/>
    <w:qFormat/>
    <w:rsid w:val="001E4BA7"/>
    <w:pPr>
      <w:spacing w:after="100"/>
      <w:ind w:left="440"/>
    </w:pPr>
    <w:rPr>
      <w:lang w:val="en-US"/>
    </w:rPr>
  </w:style>
  <w:style w:type="paragraph" w:customStyle="1" w:styleId="Default">
    <w:name w:val="Default"/>
    <w:rsid w:val="001E4BA7"/>
    <w:pPr>
      <w:autoSpaceDE w:val="0"/>
      <w:autoSpaceDN w:val="0"/>
      <w:adjustRightInd w:val="0"/>
    </w:pPr>
    <w:rPr>
      <w:rFonts w:ascii="Garamond" w:hAnsi="Garamond" w:cs="Garamond"/>
      <w:color w:val="000000"/>
      <w:sz w:val="24"/>
      <w:szCs w:val="24"/>
      <w:lang w:val="en-ZA"/>
    </w:rPr>
  </w:style>
  <w:style w:type="paragraph" w:styleId="ListParagraph">
    <w:name w:val="List Paragraph"/>
    <w:basedOn w:val="Normal"/>
    <w:uiPriority w:val="34"/>
    <w:qFormat/>
    <w:rsid w:val="001E4BA7"/>
    <w:pPr>
      <w:ind w:left="720"/>
      <w:contextualSpacing/>
    </w:pPr>
  </w:style>
  <w:style w:type="character" w:styleId="IntenseEmphasis">
    <w:name w:val="Intense Emphasis"/>
    <w:uiPriority w:val="21"/>
    <w:qFormat/>
    <w:rsid w:val="001E4BA7"/>
    <w:rPr>
      <w:b/>
      <w:bCs/>
      <w:i/>
      <w:iCs/>
      <w:color w:val="4F81BD"/>
    </w:rPr>
  </w:style>
  <w:style w:type="paragraph" w:styleId="CommentSubject">
    <w:name w:val="annotation subject"/>
    <w:basedOn w:val="CommentText"/>
    <w:next w:val="CommentText"/>
    <w:link w:val="CommentSubjectChar"/>
    <w:uiPriority w:val="99"/>
    <w:semiHidden/>
    <w:unhideWhenUsed/>
    <w:rsid w:val="001E4BA7"/>
    <w:rPr>
      <w:b/>
      <w:bCs/>
      <w:lang w:val="en-US"/>
    </w:rPr>
  </w:style>
  <w:style w:type="character" w:customStyle="1" w:styleId="CommentSubjectChar">
    <w:name w:val="Comment Subject Char"/>
    <w:link w:val="CommentSubject"/>
    <w:uiPriority w:val="99"/>
    <w:semiHidden/>
    <w:rsid w:val="001E4BA7"/>
    <w:rPr>
      <w:rFonts w:ascii="Calibri" w:eastAsia="Calibri" w:hAnsi="Calibri" w:cs="Times New Roman"/>
      <w:b/>
      <w:bCs/>
      <w:lang w:val="en-ZA"/>
    </w:rPr>
  </w:style>
  <w:style w:type="table" w:styleId="TableGrid">
    <w:name w:val="Table Grid"/>
    <w:basedOn w:val="TableNormal"/>
    <w:uiPriority w:val="59"/>
    <w:rsid w:val="00883E5C"/>
    <w:rPr>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F61DF"/>
    <w:pPr>
      <w:tabs>
        <w:tab w:val="center" w:pos="4680"/>
        <w:tab w:val="right" w:pos="9360"/>
      </w:tabs>
    </w:pPr>
  </w:style>
  <w:style w:type="character" w:customStyle="1" w:styleId="HeaderChar">
    <w:name w:val="Header Char"/>
    <w:link w:val="Header"/>
    <w:uiPriority w:val="99"/>
    <w:semiHidden/>
    <w:rsid w:val="001F61DF"/>
    <w:rPr>
      <w:sz w:val="22"/>
      <w:szCs w:val="22"/>
      <w:lang w:val="en-ZA"/>
    </w:rPr>
  </w:style>
  <w:style w:type="paragraph" w:styleId="Footer">
    <w:name w:val="footer"/>
    <w:basedOn w:val="Normal"/>
    <w:link w:val="FooterChar"/>
    <w:uiPriority w:val="99"/>
    <w:unhideWhenUsed/>
    <w:rsid w:val="001F61DF"/>
    <w:pPr>
      <w:tabs>
        <w:tab w:val="center" w:pos="4680"/>
        <w:tab w:val="right" w:pos="9360"/>
      </w:tabs>
    </w:pPr>
  </w:style>
  <w:style w:type="character" w:customStyle="1" w:styleId="FooterChar">
    <w:name w:val="Footer Char"/>
    <w:link w:val="Footer"/>
    <w:uiPriority w:val="99"/>
    <w:rsid w:val="001F61DF"/>
    <w:rPr>
      <w:sz w:val="22"/>
      <w:szCs w:val="22"/>
      <w:lang w:val="en-ZA"/>
    </w:rPr>
  </w:style>
  <w:style w:type="table" w:styleId="LightGrid-Accent3">
    <w:name w:val="Light Grid Accent 3"/>
    <w:basedOn w:val="TableNormal"/>
    <w:uiPriority w:val="62"/>
    <w:rsid w:val="00EA4C5C"/>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3">
    <w:name w:val="Light Shading Accent 3"/>
    <w:basedOn w:val="TableNormal"/>
    <w:uiPriority w:val="60"/>
    <w:rsid w:val="003213A2"/>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1-Accent5">
    <w:name w:val="Medium Shading 1 Accent 5"/>
    <w:basedOn w:val="TableNormal"/>
    <w:uiPriority w:val="63"/>
    <w:rsid w:val="001B5795"/>
    <w:rPr>
      <w:sz w:val="22"/>
      <w:szCs w:val="22"/>
      <w:lang w:val="en-ZA"/>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Strong">
    <w:name w:val="Strong"/>
    <w:uiPriority w:val="22"/>
    <w:qFormat/>
    <w:rsid w:val="009C0D7C"/>
    <w:rPr>
      <w:rFonts w:ascii="Times New Roman" w:hAnsi="Times New Roman"/>
      <w:b/>
      <w:bCs/>
    </w:rPr>
  </w:style>
  <w:style w:type="paragraph" w:styleId="Subtitle">
    <w:name w:val="Subtitle"/>
    <w:basedOn w:val="Normal"/>
    <w:next w:val="Normal"/>
    <w:link w:val="SubtitleChar"/>
    <w:uiPriority w:val="11"/>
    <w:qFormat/>
    <w:rsid w:val="009C0D7C"/>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9C0D7C"/>
    <w:rPr>
      <w:rFonts w:ascii="Cambria" w:eastAsia="Times New Roman" w:hAnsi="Cambria" w:cs="Times New Roman"/>
      <w:sz w:val="24"/>
      <w:szCs w:val="24"/>
      <w:lang w:val="en-ZA"/>
    </w:rPr>
  </w:style>
  <w:style w:type="paragraph" w:styleId="Title">
    <w:name w:val="Title"/>
    <w:basedOn w:val="Normal"/>
    <w:next w:val="Normal"/>
    <w:link w:val="TitleChar"/>
    <w:uiPriority w:val="10"/>
    <w:qFormat/>
    <w:rsid w:val="009C0D7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9C0D7C"/>
    <w:rPr>
      <w:rFonts w:ascii="Cambria" w:eastAsia="Times New Roman" w:hAnsi="Cambria" w:cs="Times New Roman"/>
      <w:b/>
      <w:bCs/>
      <w:kern w:val="28"/>
      <w:sz w:val="32"/>
      <w:szCs w:val="32"/>
      <w:lang w:val="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C6D"/>
    <w:pPr>
      <w:spacing w:after="200" w:line="276" w:lineRule="auto"/>
    </w:pPr>
    <w:rPr>
      <w:sz w:val="22"/>
      <w:szCs w:val="22"/>
      <w:lang w:val="en-ZA"/>
    </w:rPr>
  </w:style>
  <w:style w:type="paragraph" w:styleId="Heading1">
    <w:name w:val="heading 1"/>
    <w:basedOn w:val="Normal"/>
    <w:next w:val="Normal"/>
    <w:link w:val="Heading1Char"/>
    <w:uiPriority w:val="9"/>
    <w:qFormat/>
    <w:rsid w:val="001E4BA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Title"/>
    <w:next w:val="Normal"/>
    <w:link w:val="Heading2Char"/>
    <w:uiPriority w:val="9"/>
    <w:unhideWhenUsed/>
    <w:qFormat/>
    <w:rsid w:val="009C0D7C"/>
    <w:pPr>
      <w:keepNext/>
      <w:keepLines/>
      <w:spacing w:before="200" w:after="0"/>
      <w:outlineLvl w:val="1"/>
    </w:pPr>
    <w:rPr>
      <w:rFonts w:ascii="Times New Roman" w:hAnsi="Times New Roman"/>
      <w:b w:val="0"/>
      <w:bCs w:val="0"/>
      <w:szCs w:val="26"/>
      <w:lang w:val="en-US"/>
    </w:rPr>
  </w:style>
  <w:style w:type="paragraph" w:styleId="Heading3">
    <w:name w:val="heading 3"/>
    <w:basedOn w:val="Normal"/>
    <w:next w:val="Normal"/>
    <w:link w:val="Heading3Char"/>
    <w:uiPriority w:val="9"/>
    <w:semiHidden/>
    <w:unhideWhenUsed/>
    <w:qFormat/>
    <w:rsid w:val="001E4BA7"/>
    <w:pPr>
      <w:keepNext/>
      <w:keepLines/>
      <w:spacing w:before="200" w:after="0"/>
      <w:outlineLvl w:val="2"/>
    </w:pPr>
    <w:rPr>
      <w:rFonts w:ascii="Cambria" w:eastAsia="Times New Roman" w:hAnsi="Cambria"/>
      <w:b/>
      <w:bCs/>
      <w:color w:val="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B22DE9"/>
    <w:pPr>
      <w:spacing w:after="0" w:line="240" w:lineRule="auto"/>
    </w:pPr>
    <w:rPr>
      <w:sz w:val="20"/>
      <w:szCs w:val="20"/>
    </w:rPr>
  </w:style>
  <w:style w:type="character" w:customStyle="1" w:styleId="FootnoteTextChar">
    <w:name w:val="Footnote Text Char"/>
    <w:link w:val="FootnoteText"/>
    <w:semiHidden/>
    <w:rsid w:val="00B22DE9"/>
    <w:rPr>
      <w:rFonts w:ascii="Calibri" w:eastAsia="Calibri" w:hAnsi="Calibri" w:cs="Times New Roman"/>
      <w:lang w:val="en-ZA"/>
    </w:rPr>
  </w:style>
  <w:style w:type="character" w:styleId="FootnoteReference">
    <w:name w:val="footnote reference"/>
    <w:semiHidden/>
    <w:unhideWhenUsed/>
    <w:rsid w:val="00B22DE9"/>
    <w:rPr>
      <w:vertAlign w:val="superscript"/>
    </w:rPr>
  </w:style>
  <w:style w:type="character" w:styleId="CommentReference">
    <w:name w:val="annotation reference"/>
    <w:uiPriority w:val="99"/>
    <w:semiHidden/>
    <w:unhideWhenUsed/>
    <w:rsid w:val="00B22DE9"/>
    <w:rPr>
      <w:sz w:val="16"/>
      <w:szCs w:val="16"/>
    </w:rPr>
  </w:style>
  <w:style w:type="paragraph" w:styleId="CommentText">
    <w:name w:val="annotation text"/>
    <w:basedOn w:val="Normal"/>
    <w:link w:val="CommentTextChar"/>
    <w:uiPriority w:val="99"/>
    <w:semiHidden/>
    <w:unhideWhenUsed/>
    <w:rsid w:val="00B22DE9"/>
    <w:pPr>
      <w:spacing w:line="240" w:lineRule="auto"/>
    </w:pPr>
    <w:rPr>
      <w:sz w:val="20"/>
      <w:szCs w:val="20"/>
    </w:rPr>
  </w:style>
  <w:style w:type="character" w:customStyle="1" w:styleId="CommentTextChar">
    <w:name w:val="Comment Text Char"/>
    <w:link w:val="CommentText"/>
    <w:uiPriority w:val="99"/>
    <w:semiHidden/>
    <w:rsid w:val="00B22DE9"/>
    <w:rPr>
      <w:rFonts w:ascii="Calibri" w:eastAsia="Calibri" w:hAnsi="Calibri" w:cs="Times New Roman"/>
      <w:lang w:val="en-ZA"/>
    </w:rPr>
  </w:style>
  <w:style w:type="paragraph" w:styleId="BalloonText">
    <w:name w:val="Balloon Text"/>
    <w:basedOn w:val="Normal"/>
    <w:link w:val="BalloonTextChar"/>
    <w:uiPriority w:val="99"/>
    <w:semiHidden/>
    <w:unhideWhenUsed/>
    <w:rsid w:val="00B22DE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2DE9"/>
    <w:rPr>
      <w:rFonts w:ascii="Tahoma" w:hAnsi="Tahoma" w:cs="Tahoma"/>
      <w:sz w:val="16"/>
      <w:szCs w:val="16"/>
      <w:lang w:val="en-ZA"/>
    </w:rPr>
  </w:style>
  <w:style w:type="paragraph" w:styleId="Caption">
    <w:name w:val="caption"/>
    <w:basedOn w:val="Normal"/>
    <w:next w:val="Normal"/>
    <w:unhideWhenUsed/>
    <w:qFormat/>
    <w:rsid w:val="00B22DE9"/>
    <w:pPr>
      <w:spacing w:line="240" w:lineRule="auto"/>
    </w:pPr>
    <w:rPr>
      <w:b/>
      <w:bCs/>
      <w:color w:val="4F81BD"/>
      <w:sz w:val="18"/>
      <w:szCs w:val="18"/>
    </w:rPr>
  </w:style>
  <w:style w:type="character" w:customStyle="1" w:styleId="Heading1Char">
    <w:name w:val="Heading 1 Char"/>
    <w:link w:val="Heading1"/>
    <w:uiPriority w:val="9"/>
    <w:rsid w:val="001E4BA7"/>
    <w:rPr>
      <w:rFonts w:ascii="Cambria" w:eastAsia="Times New Roman" w:hAnsi="Cambria"/>
      <w:b/>
      <w:bCs/>
      <w:color w:val="365F91"/>
      <w:sz w:val="28"/>
      <w:szCs w:val="28"/>
      <w:lang w:val="en-ZA"/>
    </w:rPr>
  </w:style>
  <w:style w:type="character" w:customStyle="1" w:styleId="Heading2Char">
    <w:name w:val="Heading 2 Char"/>
    <w:link w:val="Heading2"/>
    <w:uiPriority w:val="9"/>
    <w:rsid w:val="009C0D7C"/>
    <w:rPr>
      <w:rFonts w:ascii="Times New Roman" w:eastAsia="Times New Roman" w:hAnsi="Times New Roman"/>
      <w:kern w:val="28"/>
      <w:sz w:val="32"/>
      <w:szCs w:val="26"/>
    </w:rPr>
  </w:style>
  <w:style w:type="character" w:customStyle="1" w:styleId="Heading3Char">
    <w:name w:val="Heading 3 Char"/>
    <w:link w:val="Heading3"/>
    <w:uiPriority w:val="9"/>
    <w:semiHidden/>
    <w:rsid w:val="001E4BA7"/>
    <w:rPr>
      <w:rFonts w:ascii="Cambria" w:eastAsia="Times New Roman" w:hAnsi="Cambria" w:cs="Times New Roman"/>
      <w:b/>
      <w:bCs/>
      <w:color w:val="4F81BD"/>
      <w:sz w:val="22"/>
      <w:szCs w:val="22"/>
    </w:rPr>
  </w:style>
  <w:style w:type="paragraph" w:styleId="NoSpacing">
    <w:name w:val="No Spacing"/>
    <w:link w:val="NoSpacingChar"/>
    <w:uiPriority w:val="1"/>
    <w:qFormat/>
    <w:rsid w:val="001E4BA7"/>
    <w:rPr>
      <w:rFonts w:eastAsia="Times New Roman"/>
      <w:sz w:val="22"/>
      <w:szCs w:val="22"/>
    </w:rPr>
  </w:style>
  <w:style w:type="character" w:customStyle="1" w:styleId="NoSpacingChar">
    <w:name w:val="No Spacing Char"/>
    <w:link w:val="NoSpacing"/>
    <w:uiPriority w:val="1"/>
    <w:rsid w:val="001E4BA7"/>
    <w:rPr>
      <w:rFonts w:eastAsia="Times New Roman"/>
      <w:sz w:val="22"/>
      <w:szCs w:val="22"/>
      <w:lang w:val="en-US" w:eastAsia="en-US" w:bidi="ar-SA"/>
    </w:rPr>
  </w:style>
  <w:style w:type="paragraph" w:customStyle="1" w:styleId="StyleBodytextJustified">
    <w:name w:val="Style Body text + Justified"/>
    <w:basedOn w:val="Normal"/>
    <w:rsid w:val="001E4BA7"/>
    <w:pPr>
      <w:spacing w:after="120" w:line="240" w:lineRule="auto"/>
      <w:jc w:val="both"/>
    </w:pPr>
    <w:rPr>
      <w:rFonts w:ascii="Arial" w:eastAsia="Times New Roman" w:hAnsi="Arial"/>
      <w:szCs w:val="20"/>
      <w:lang w:val="en-US"/>
    </w:rPr>
  </w:style>
  <w:style w:type="paragraph" w:styleId="TableofFigures">
    <w:name w:val="table of figures"/>
    <w:basedOn w:val="Normal"/>
    <w:next w:val="Normal"/>
    <w:uiPriority w:val="99"/>
    <w:rsid w:val="001E4BA7"/>
    <w:pPr>
      <w:spacing w:after="0" w:line="240" w:lineRule="auto"/>
    </w:pPr>
  </w:style>
  <w:style w:type="paragraph" w:styleId="TOCHeading">
    <w:name w:val="TOC Heading"/>
    <w:basedOn w:val="Heading1"/>
    <w:next w:val="Normal"/>
    <w:uiPriority w:val="39"/>
    <w:unhideWhenUsed/>
    <w:qFormat/>
    <w:rsid w:val="001E4BA7"/>
    <w:pPr>
      <w:spacing w:line="276" w:lineRule="auto"/>
      <w:outlineLvl w:val="9"/>
    </w:pPr>
    <w:rPr>
      <w:lang w:val="en-US"/>
    </w:rPr>
  </w:style>
  <w:style w:type="character" w:styleId="Hyperlink">
    <w:name w:val="Hyperlink"/>
    <w:uiPriority w:val="99"/>
    <w:unhideWhenUsed/>
    <w:rsid w:val="001E4BA7"/>
    <w:rPr>
      <w:color w:val="0000FF"/>
      <w:u w:val="single"/>
    </w:rPr>
  </w:style>
  <w:style w:type="paragraph" w:styleId="TOC1">
    <w:name w:val="toc 1"/>
    <w:basedOn w:val="Normal"/>
    <w:next w:val="Normal"/>
    <w:autoRedefine/>
    <w:uiPriority w:val="39"/>
    <w:unhideWhenUsed/>
    <w:qFormat/>
    <w:rsid w:val="001E4BA7"/>
    <w:pPr>
      <w:spacing w:after="100"/>
    </w:pPr>
    <w:rPr>
      <w:lang w:val="en-US"/>
    </w:rPr>
  </w:style>
  <w:style w:type="paragraph" w:styleId="TOC2">
    <w:name w:val="toc 2"/>
    <w:basedOn w:val="Normal"/>
    <w:next w:val="Normal"/>
    <w:autoRedefine/>
    <w:uiPriority w:val="39"/>
    <w:unhideWhenUsed/>
    <w:qFormat/>
    <w:rsid w:val="001E4BA7"/>
    <w:pPr>
      <w:spacing w:after="100"/>
      <w:ind w:left="220"/>
    </w:pPr>
    <w:rPr>
      <w:lang w:val="en-US"/>
    </w:rPr>
  </w:style>
  <w:style w:type="paragraph" w:styleId="TOC3">
    <w:name w:val="toc 3"/>
    <w:basedOn w:val="Normal"/>
    <w:next w:val="Normal"/>
    <w:autoRedefine/>
    <w:uiPriority w:val="39"/>
    <w:unhideWhenUsed/>
    <w:qFormat/>
    <w:rsid w:val="001E4BA7"/>
    <w:pPr>
      <w:spacing w:after="100"/>
      <w:ind w:left="440"/>
    </w:pPr>
    <w:rPr>
      <w:lang w:val="en-US"/>
    </w:rPr>
  </w:style>
  <w:style w:type="paragraph" w:customStyle="1" w:styleId="Default">
    <w:name w:val="Default"/>
    <w:rsid w:val="001E4BA7"/>
    <w:pPr>
      <w:autoSpaceDE w:val="0"/>
      <w:autoSpaceDN w:val="0"/>
      <w:adjustRightInd w:val="0"/>
    </w:pPr>
    <w:rPr>
      <w:rFonts w:ascii="Garamond" w:hAnsi="Garamond" w:cs="Garamond"/>
      <w:color w:val="000000"/>
      <w:sz w:val="24"/>
      <w:szCs w:val="24"/>
      <w:lang w:val="en-ZA"/>
    </w:rPr>
  </w:style>
  <w:style w:type="paragraph" w:styleId="ListParagraph">
    <w:name w:val="List Paragraph"/>
    <w:basedOn w:val="Normal"/>
    <w:uiPriority w:val="34"/>
    <w:qFormat/>
    <w:rsid w:val="001E4BA7"/>
    <w:pPr>
      <w:ind w:left="720"/>
      <w:contextualSpacing/>
    </w:pPr>
  </w:style>
  <w:style w:type="character" w:styleId="IntenseEmphasis">
    <w:name w:val="Intense Emphasis"/>
    <w:uiPriority w:val="21"/>
    <w:qFormat/>
    <w:rsid w:val="001E4BA7"/>
    <w:rPr>
      <w:b/>
      <w:bCs/>
      <w:i/>
      <w:iCs/>
      <w:color w:val="4F81BD"/>
    </w:rPr>
  </w:style>
  <w:style w:type="paragraph" w:styleId="CommentSubject">
    <w:name w:val="annotation subject"/>
    <w:basedOn w:val="CommentText"/>
    <w:next w:val="CommentText"/>
    <w:link w:val="CommentSubjectChar"/>
    <w:uiPriority w:val="99"/>
    <w:semiHidden/>
    <w:unhideWhenUsed/>
    <w:rsid w:val="001E4BA7"/>
    <w:rPr>
      <w:b/>
      <w:bCs/>
      <w:lang w:val="en-US"/>
    </w:rPr>
  </w:style>
  <w:style w:type="character" w:customStyle="1" w:styleId="CommentSubjectChar">
    <w:name w:val="Comment Subject Char"/>
    <w:link w:val="CommentSubject"/>
    <w:uiPriority w:val="99"/>
    <w:semiHidden/>
    <w:rsid w:val="001E4BA7"/>
    <w:rPr>
      <w:rFonts w:ascii="Calibri" w:eastAsia="Calibri" w:hAnsi="Calibri" w:cs="Times New Roman"/>
      <w:b/>
      <w:bCs/>
      <w:lang w:val="en-ZA"/>
    </w:rPr>
  </w:style>
  <w:style w:type="table" w:styleId="TableGrid">
    <w:name w:val="Table Grid"/>
    <w:basedOn w:val="TableNormal"/>
    <w:uiPriority w:val="59"/>
    <w:rsid w:val="00883E5C"/>
    <w:rPr>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F61DF"/>
    <w:pPr>
      <w:tabs>
        <w:tab w:val="center" w:pos="4680"/>
        <w:tab w:val="right" w:pos="9360"/>
      </w:tabs>
    </w:pPr>
  </w:style>
  <w:style w:type="character" w:customStyle="1" w:styleId="HeaderChar">
    <w:name w:val="Header Char"/>
    <w:link w:val="Header"/>
    <w:uiPriority w:val="99"/>
    <w:semiHidden/>
    <w:rsid w:val="001F61DF"/>
    <w:rPr>
      <w:sz w:val="22"/>
      <w:szCs w:val="22"/>
      <w:lang w:val="en-ZA"/>
    </w:rPr>
  </w:style>
  <w:style w:type="paragraph" w:styleId="Footer">
    <w:name w:val="footer"/>
    <w:basedOn w:val="Normal"/>
    <w:link w:val="FooterChar"/>
    <w:uiPriority w:val="99"/>
    <w:unhideWhenUsed/>
    <w:rsid w:val="001F61DF"/>
    <w:pPr>
      <w:tabs>
        <w:tab w:val="center" w:pos="4680"/>
        <w:tab w:val="right" w:pos="9360"/>
      </w:tabs>
    </w:pPr>
  </w:style>
  <w:style w:type="character" w:customStyle="1" w:styleId="FooterChar">
    <w:name w:val="Footer Char"/>
    <w:link w:val="Footer"/>
    <w:uiPriority w:val="99"/>
    <w:rsid w:val="001F61DF"/>
    <w:rPr>
      <w:sz w:val="22"/>
      <w:szCs w:val="22"/>
      <w:lang w:val="en-ZA"/>
    </w:rPr>
  </w:style>
  <w:style w:type="table" w:styleId="LightGrid-Accent3">
    <w:name w:val="Light Grid Accent 3"/>
    <w:basedOn w:val="TableNormal"/>
    <w:uiPriority w:val="62"/>
    <w:rsid w:val="00EA4C5C"/>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3">
    <w:name w:val="Light Shading Accent 3"/>
    <w:basedOn w:val="TableNormal"/>
    <w:uiPriority w:val="60"/>
    <w:rsid w:val="003213A2"/>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1-Accent5">
    <w:name w:val="Medium Shading 1 Accent 5"/>
    <w:basedOn w:val="TableNormal"/>
    <w:uiPriority w:val="63"/>
    <w:rsid w:val="001B5795"/>
    <w:rPr>
      <w:sz w:val="22"/>
      <w:szCs w:val="22"/>
      <w:lang w:val="en-ZA"/>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Strong">
    <w:name w:val="Strong"/>
    <w:uiPriority w:val="22"/>
    <w:qFormat/>
    <w:rsid w:val="009C0D7C"/>
    <w:rPr>
      <w:rFonts w:ascii="Times New Roman" w:hAnsi="Times New Roman"/>
      <w:b/>
      <w:bCs/>
    </w:rPr>
  </w:style>
  <w:style w:type="paragraph" w:styleId="Subtitle">
    <w:name w:val="Subtitle"/>
    <w:basedOn w:val="Normal"/>
    <w:next w:val="Normal"/>
    <w:link w:val="SubtitleChar"/>
    <w:uiPriority w:val="11"/>
    <w:qFormat/>
    <w:rsid w:val="009C0D7C"/>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9C0D7C"/>
    <w:rPr>
      <w:rFonts w:ascii="Cambria" w:eastAsia="Times New Roman" w:hAnsi="Cambria" w:cs="Times New Roman"/>
      <w:sz w:val="24"/>
      <w:szCs w:val="24"/>
      <w:lang w:val="en-ZA"/>
    </w:rPr>
  </w:style>
  <w:style w:type="paragraph" w:styleId="Title">
    <w:name w:val="Title"/>
    <w:basedOn w:val="Normal"/>
    <w:next w:val="Normal"/>
    <w:link w:val="TitleChar"/>
    <w:uiPriority w:val="10"/>
    <w:qFormat/>
    <w:rsid w:val="009C0D7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9C0D7C"/>
    <w:rPr>
      <w:rFonts w:ascii="Cambria" w:eastAsia="Times New Roman" w:hAnsi="Cambria" w:cs="Times New Roman"/>
      <w:b/>
      <w:bCs/>
      <w:kern w:val="28"/>
      <w:sz w:val="32"/>
      <w:szCs w:val="3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568288">
      <w:bodyDiv w:val="1"/>
      <w:marLeft w:val="0"/>
      <w:marRight w:val="0"/>
      <w:marTop w:val="0"/>
      <w:marBottom w:val="0"/>
      <w:divBdr>
        <w:top w:val="none" w:sz="0" w:space="0" w:color="auto"/>
        <w:left w:val="none" w:sz="0" w:space="0" w:color="auto"/>
        <w:bottom w:val="none" w:sz="0" w:space="0" w:color="auto"/>
        <w:right w:val="none" w:sz="0" w:space="0" w:color="auto"/>
      </w:divBdr>
    </w:div>
    <w:div w:id="619916754">
      <w:bodyDiv w:val="1"/>
      <w:marLeft w:val="0"/>
      <w:marRight w:val="0"/>
      <w:marTop w:val="0"/>
      <w:marBottom w:val="0"/>
      <w:divBdr>
        <w:top w:val="none" w:sz="0" w:space="0" w:color="auto"/>
        <w:left w:val="none" w:sz="0" w:space="0" w:color="auto"/>
        <w:bottom w:val="none" w:sz="0" w:space="0" w:color="auto"/>
        <w:right w:val="none" w:sz="0" w:space="0" w:color="auto"/>
      </w:divBdr>
    </w:div>
    <w:div w:id="746271061">
      <w:bodyDiv w:val="1"/>
      <w:marLeft w:val="0"/>
      <w:marRight w:val="0"/>
      <w:marTop w:val="0"/>
      <w:marBottom w:val="0"/>
      <w:divBdr>
        <w:top w:val="none" w:sz="0" w:space="0" w:color="auto"/>
        <w:left w:val="none" w:sz="0" w:space="0" w:color="auto"/>
        <w:bottom w:val="none" w:sz="0" w:space="0" w:color="auto"/>
        <w:right w:val="none" w:sz="0" w:space="0" w:color="auto"/>
      </w:divBdr>
    </w:div>
    <w:div w:id="1308125414">
      <w:bodyDiv w:val="1"/>
      <w:marLeft w:val="0"/>
      <w:marRight w:val="0"/>
      <w:marTop w:val="0"/>
      <w:marBottom w:val="0"/>
      <w:divBdr>
        <w:top w:val="none" w:sz="0" w:space="0" w:color="auto"/>
        <w:left w:val="none" w:sz="0" w:space="0" w:color="auto"/>
        <w:bottom w:val="none" w:sz="0" w:space="0" w:color="auto"/>
        <w:right w:val="none" w:sz="0" w:space="0" w:color="auto"/>
      </w:divBdr>
    </w:div>
    <w:div w:id="1995377298">
      <w:bodyDiv w:val="1"/>
      <w:marLeft w:val="0"/>
      <w:marRight w:val="0"/>
      <w:marTop w:val="0"/>
      <w:marBottom w:val="0"/>
      <w:divBdr>
        <w:top w:val="none" w:sz="0" w:space="0" w:color="auto"/>
        <w:left w:val="none" w:sz="0" w:space="0" w:color="auto"/>
        <w:bottom w:val="none" w:sz="0" w:space="0" w:color="auto"/>
        <w:right w:val="none" w:sz="0" w:space="0" w:color="auto"/>
      </w:divBdr>
    </w:div>
    <w:div w:id="2077433986">
      <w:bodyDiv w:val="1"/>
      <w:marLeft w:val="0"/>
      <w:marRight w:val="0"/>
      <w:marTop w:val="0"/>
      <w:marBottom w:val="0"/>
      <w:divBdr>
        <w:top w:val="none" w:sz="0" w:space="0" w:color="auto"/>
        <w:left w:val="none" w:sz="0" w:space="0" w:color="auto"/>
        <w:bottom w:val="none" w:sz="0" w:space="0" w:color="auto"/>
        <w:right w:val="none" w:sz="0" w:space="0" w:color="auto"/>
      </w:divBdr>
    </w:div>
    <w:div w:id="213578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3.xm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footer" Target="footer5.xml"/><Relationship Id="rId10" Type="http://schemas.openxmlformats.org/officeDocument/2006/relationships/image" Target="media/image2.gif"/><Relationship Id="rId19" Type="http://schemas.openxmlformats.org/officeDocument/2006/relationships/footer" Target="footer2.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footer" Target="footer4.xml"/><Relationship Id="rId30" Type="http://schemas.openxmlformats.org/officeDocument/2006/relationships/header" Target="header3.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futuresinstitute.org/pages/Spectrum.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nokwazi.NERCHA\Documents\HIV%20ESTIMATES\HIV%20PREVALEN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okwazi.NERCHA\Documents\MOT\Figure%20on%20transmiss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okwazi.NERCHA\Documents\UNGASS%202012\Copy%20of%20Preliminary%20Results%202012FIKILE_NOKWAZI%20monday%20final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qhawe\Desktop\UNGASS\UNGA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Data!$C$3</c:f>
              <c:strCache>
                <c:ptCount val="1"/>
                <c:pt idx="0">
                  <c:v>Women</c:v>
                </c:pt>
              </c:strCache>
            </c:strRef>
          </c:tx>
          <c:invertIfNegative val="0"/>
          <c:dLbls>
            <c:delete val="1"/>
          </c:dLbls>
          <c:cat>
            <c:strRef>
              <c:f>Data!$B$4:$B$16</c:f>
              <c:strCache>
                <c:ptCount val="13"/>
                <c:pt idx="0">
                  <c:v>2-4</c:v>
                </c:pt>
                <c:pt idx="1">
                  <c:v>5-9</c:v>
                </c:pt>
                <c:pt idx="2">
                  <c:v>10-14</c:v>
                </c:pt>
                <c:pt idx="3">
                  <c:v>15-19</c:v>
                </c:pt>
                <c:pt idx="4">
                  <c:v>20-24</c:v>
                </c:pt>
                <c:pt idx="5">
                  <c:v>25-29</c:v>
                </c:pt>
                <c:pt idx="6">
                  <c:v>30-34</c:v>
                </c:pt>
                <c:pt idx="7">
                  <c:v>35-39</c:v>
                </c:pt>
                <c:pt idx="8">
                  <c:v>40-44</c:v>
                </c:pt>
                <c:pt idx="9">
                  <c:v>45-49</c:v>
                </c:pt>
                <c:pt idx="10">
                  <c:v>50-54</c:v>
                </c:pt>
                <c:pt idx="11">
                  <c:v>55-59</c:v>
                </c:pt>
                <c:pt idx="12">
                  <c:v>60+</c:v>
                </c:pt>
              </c:strCache>
            </c:strRef>
          </c:cat>
          <c:val>
            <c:numRef>
              <c:f>Data!$C$4:$C$16</c:f>
              <c:numCache>
                <c:formatCode>General</c:formatCode>
                <c:ptCount val="13"/>
                <c:pt idx="0">
                  <c:v>4.8</c:v>
                </c:pt>
                <c:pt idx="1">
                  <c:v>3.6</c:v>
                </c:pt>
                <c:pt idx="2">
                  <c:v>3.3</c:v>
                </c:pt>
                <c:pt idx="3">
                  <c:v>10.1</c:v>
                </c:pt>
                <c:pt idx="4">
                  <c:v>38.4</c:v>
                </c:pt>
                <c:pt idx="5">
                  <c:v>49.2</c:v>
                </c:pt>
                <c:pt idx="6">
                  <c:v>45.2</c:v>
                </c:pt>
                <c:pt idx="7">
                  <c:v>37.700000000000003</c:v>
                </c:pt>
                <c:pt idx="8">
                  <c:v>27.9</c:v>
                </c:pt>
                <c:pt idx="9">
                  <c:v>21.4</c:v>
                </c:pt>
                <c:pt idx="10">
                  <c:v>24.3</c:v>
                </c:pt>
                <c:pt idx="11">
                  <c:v>9.6</c:v>
                </c:pt>
                <c:pt idx="12">
                  <c:v>7</c:v>
                </c:pt>
              </c:numCache>
            </c:numRef>
          </c:val>
        </c:ser>
        <c:ser>
          <c:idx val="1"/>
          <c:order val="1"/>
          <c:tx>
            <c:strRef>
              <c:f>Data!$D$3</c:f>
              <c:strCache>
                <c:ptCount val="1"/>
                <c:pt idx="0">
                  <c:v>Men</c:v>
                </c:pt>
              </c:strCache>
            </c:strRef>
          </c:tx>
          <c:invertIfNegative val="0"/>
          <c:dPt>
            <c:idx val="5"/>
            <c:invertIfNegative val="0"/>
            <c:bubble3D val="0"/>
            <c:spPr>
              <a:effectLst>
                <a:innerShdw blurRad="63500" dist="50800" dir="13500000">
                  <a:prstClr val="black">
                    <a:alpha val="50000"/>
                  </a:prstClr>
                </a:innerShdw>
              </a:effectLst>
            </c:spPr>
          </c:dPt>
          <c:dLbls>
            <c:delete val="1"/>
          </c:dLbls>
          <c:cat>
            <c:strRef>
              <c:f>Data!$B$4:$B$16</c:f>
              <c:strCache>
                <c:ptCount val="13"/>
                <c:pt idx="0">
                  <c:v>2-4</c:v>
                </c:pt>
                <c:pt idx="1">
                  <c:v>5-9</c:v>
                </c:pt>
                <c:pt idx="2">
                  <c:v>10-14</c:v>
                </c:pt>
                <c:pt idx="3">
                  <c:v>15-19</c:v>
                </c:pt>
                <c:pt idx="4">
                  <c:v>20-24</c:v>
                </c:pt>
                <c:pt idx="5">
                  <c:v>25-29</c:v>
                </c:pt>
                <c:pt idx="6">
                  <c:v>30-34</c:v>
                </c:pt>
                <c:pt idx="7">
                  <c:v>35-39</c:v>
                </c:pt>
                <c:pt idx="8">
                  <c:v>40-44</c:v>
                </c:pt>
                <c:pt idx="9">
                  <c:v>45-49</c:v>
                </c:pt>
                <c:pt idx="10">
                  <c:v>50-54</c:v>
                </c:pt>
                <c:pt idx="11">
                  <c:v>55-59</c:v>
                </c:pt>
                <c:pt idx="12">
                  <c:v>60+</c:v>
                </c:pt>
              </c:strCache>
            </c:strRef>
          </c:cat>
          <c:val>
            <c:numRef>
              <c:f>Data!$D$4:$D$16</c:f>
              <c:numCache>
                <c:formatCode>General</c:formatCode>
                <c:ptCount val="13"/>
                <c:pt idx="0">
                  <c:v>5.5</c:v>
                </c:pt>
                <c:pt idx="1">
                  <c:v>4.8</c:v>
                </c:pt>
                <c:pt idx="2">
                  <c:v>1.9000000000000001</c:v>
                </c:pt>
                <c:pt idx="3">
                  <c:v>1.9000000000000001</c:v>
                </c:pt>
                <c:pt idx="4">
                  <c:v>12.4</c:v>
                </c:pt>
                <c:pt idx="5">
                  <c:v>27.8</c:v>
                </c:pt>
                <c:pt idx="6">
                  <c:v>43.7</c:v>
                </c:pt>
                <c:pt idx="7">
                  <c:v>44.9</c:v>
                </c:pt>
                <c:pt idx="8">
                  <c:v>40.700000000000003</c:v>
                </c:pt>
                <c:pt idx="9">
                  <c:v>27.9</c:v>
                </c:pt>
                <c:pt idx="10">
                  <c:v>28.3</c:v>
                </c:pt>
                <c:pt idx="11">
                  <c:v>17.399999999999999</c:v>
                </c:pt>
                <c:pt idx="12">
                  <c:v>13.3</c:v>
                </c:pt>
              </c:numCache>
            </c:numRef>
          </c:val>
        </c:ser>
        <c:dLbls>
          <c:showLegendKey val="0"/>
          <c:showVal val="1"/>
          <c:showCatName val="0"/>
          <c:showSerName val="0"/>
          <c:showPercent val="0"/>
          <c:showBubbleSize val="0"/>
        </c:dLbls>
        <c:gapWidth val="150"/>
        <c:axId val="142417920"/>
        <c:axId val="132749504"/>
      </c:barChart>
      <c:catAx>
        <c:axId val="142417920"/>
        <c:scaling>
          <c:orientation val="minMax"/>
        </c:scaling>
        <c:delete val="0"/>
        <c:axPos val="b"/>
        <c:title>
          <c:tx>
            <c:rich>
              <a:bodyPr/>
              <a:lstStyle/>
              <a:p>
                <a:pPr>
                  <a:defRPr/>
                </a:pPr>
                <a:r>
                  <a:rPr lang="en-US"/>
                  <a:t>Age</a:t>
                </a:r>
              </a:p>
            </c:rich>
          </c:tx>
          <c:overlay val="0"/>
        </c:title>
        <c:majorTickMark val="out"/>
        <c:minorTickMark val="none"/>
        <c:tickLblPos val="nextTo"/>
        <c:crossAx val="132749504"/>
        <c:crosses val="autoZero"/>
        <c:auto val="1"/>
        <c:lblAlgn val="ctr"/>
        <c:lblOffset val="100"/>
        <c:noMultiLvlLbl val="0"/>
      </c:catAx>
      <c:valAx>
        <c:axId val="132749504"/>
        <c:scaling>
          <c:orientation val="minMax"/>
        </c:scaling>
        <c:delete val="0"/>
        <c:axPos val="l"/>
        <c:majorGridlines/>
        <c:title>
          <c:tx>
            <c:rich>
              <a:bodyPr rot="-5400000" vert="horz"/>
              <a:lstStyle/>
              <a:p>
                <a:pPr>
                  <a:defRPr/>
                </a:pPr>
                <a:r>
                  <a:rPr lang="en-US"/>
                  <a:t>HIV Prevalance</a:t>
                </a:r>
                <a:r>
                  <a:rPr lang="en-US" baseline="0"/>
                  <a:t> (%)</a:t>
                </a:r>
                <a:endParaRPr lang="en-US"/>
              </a:p>
            </c:rich>
          </c:tx>
          <c:overlay val="0"/>
        </c:title>
        <c:numFmt formatCode="General" sourceLinked="1"/>
        <c:majorTickMark val="out"/>
        <c:minorTickMark val="none"/>
        <c:tickLblPos val="nextTo"/>
        <c:crossAx val="142417920"/>
        <c:crosses val="autoZero"/>
        <c:crossBetween val="between"/>
      </c:valAx>
      <c:dTable>
        <c:showHorzBorder val="1"/>
        <c:showVertBorder val="1"/>
        <c:showOutline val="1"/>
        <c:showKeys val="1"/>
      </c:dTable>
      <c:spPr>
        <a:solidFill>
          <a:schemeClr val="bg1"/>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outerShdw blurRad="50800" dist="50800" dir="5400000" algn="ctr" rotWithShape="0">
            <a:srgbClr val="1F497D">
              <a:alpha val="41000"/>
            </a:srgbClr>
          </a:outerShdw>
        </a:effectLst>
      </c:spPr>
    </c:plotArea>
    <c:legend>
      <c:legendPos val="r"/>
      <c:overlay val="0"/>
      <c:txPr>
        <a:bodyPr/>
        <a:lstStyle/>
        <a:p>
          <a:pPr>
            <a:defRPr b="1"/>
          </a:pPr>
          <a:endParaRPr lang="en-US"/>
        </a:p>
      </c:txPr>
    </c:legend>
    <c:plotVisOnly val="1"/>
    <c:dispBlanksAs val="gap"/>
    <c:showDLblsOverMax val="0"/>
  </c:chart>
  <c:spPr>
    <a:solidFill>
      <a:srgbClr val="9BBB59">
        <a:lumMod val="60000"/>
        <a:lumOff val="40000"/>
        <a:alpha val="87000"/>
      </a:srgbClr>
    </a:solidFill>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spPr>
        <a:solidFill>
          <a:schemeClr val="accent1">
            <a:lumMod val="20000"/>
            <a:lumOff val="80000"/>
          </a:schemeClr>
        </a:solidFill>
      </c:spPr>
    </c:backWall>
    <c:plotArea>
      <c:layout/>
      <c:bar3DChart>
        <c:barDir val="bar"/>
        <c:grouping val="stacked"/>
        <c:varyColors val="0"/>
        <c:ser>
          <c:idx val="1"/>
          <c:order val="0"/>
          <c:tx>
            <c:strRef>
              <c:f>Sheet1!$B$15</c:f>
              <c:strCache>
                <c:ptCount val="1"/>
                <c:pt idx="0">
                  <c:v>Injecting Drug Use (IDU)</c:v>
                </c:pt>
              </c:strCache>
            </c:strRef>
          </c:tx>
          <c:invertIfNegative val="0"/>
          <c:cat>
            <c:strRef>
              <c:f>Sheet1!$C$2:$F$2</c:f>
              <c:strCache>
                <c:ptCount val="4"/>
                <c:pt idx="0">
                  <c:v>TPx2, CIET</c:v>
                </c:pt>
                <c:pt idx="1">
                  <c:v>TP, CIET</c:v>
                </c:pt>
                <c:pt idx="2">
                  <c:v>TPx2, DHS</c:v>
                </c:pt>
                <c:pt idx="3">
                  <c:v>TP, DHS</c:v>
                </c:pt>
              </c:strCache>
            </c:strRef>
          </c:cat>
          <c:val>
            <c:numRef>
              <c:f>Sheet1!$C$15:$F$15</c:f>
              <c:numCache>
                <c:formatCode>0%</c:formatCode>
                <c:ptCount val="4"/>
                <c:pt idx="0">
                  <c:v>1.1301076516561474E-2</c:v>
                </c:pt>
                <c:pt idx="1">
                  <c:v>1.9670058587727492E-2</c:v>
                </c:pt>
                <c:pt idx="2">
                  <c:v>1.1244451808736861E-2</c:v>
                </c:pt>
                <c:pt idx="3">
                  <c:v>1.9608265042019981E-2</c:v>
                </c:pt>
              </c:numCache>
            </c:numRef>
          </c:val>
        </c:ser>
        <c:ser>
          <c:idx val="2"/>
          <c:order val="1"/>
          <c:tx>
            <c:strRef>
              <c:f>Sheet1!$B$4</c:f>
              <c:strCache>
                <c:ptCount val="1"/>
                <c:pt idx="0">
                  <c:v>Partners of IDU</c:v>
                </c:pt>
              </c:strCache>
            </c:strRef>
          </c:tx>
          <c:invertIfNegative val="0"/>
          <c:cat>
            <c:strRef>
              <c:f>Sheet1!$C$2:$F$2</c:f>
              <c:strCache>
                <c:ptCount val="4"/>
                <c:pt idx="0">
                  <c:v>TPx2, CIET</c:v>
                </c:pt>
                <c:pt idx="1">
                  <c:v>TP, CIET</c:v>
                </c:pt>
                <c:pt idx="2">
                  <c:v>TPx2, DHS</c:v>
                </c:pt>
                <c:pt idx="3">
                  <c:v>TP, DHS</c:v>
                </c:pt>
              </c:strCache>
            </c:strRef>
          </c:cat>
          <c:val>
            <c:numRef>
              <c:f>Sheet1!$C$16:$F$16</c:f>
              <c:numCache>
                <c:formatCode>0%</c:formatCode>
                <c:ptCount val="4"/>
                <c:pt idx="0">
                  <c:v>1.4066553933453161E-3</c:v>
                </c:pt>
                <c:pt idx="1">
                  <c:v>1.4261486278137592E-3</c:v>
                </c:pt>
                <c:pt idx="2">
                  <c:v>1.3996072638559416E-3</c:v>
                </c:pt>
                <c:pt idx="3">
                  <c:v>1.4216683777918493E-3</c:v>
                </c:pt>
              </c:numCache>
            </c:numRef>
          </c:val>
        </c:ser>
        <c:ser>
          <c:idx val="3"/>
          <c:order val="2"/>
          <c:tx>
            <c:strRef>
              <c:f>Sheet1!$B$5</c:f>
              <c:strCache>
                <c:ptCount val="1"/>
                <c:pt idx="0">
                  <c:v>Sex Workers</c:v>
                </c:pt>
              </c:strCache>
            </c:strRef>
          </c:tx>
          <c:invertIfNegative val="0"/>
          <c:cat>
            <c:strRef>
              <c:f>Sheet1!$C$2:$F$2</c:f>
              <c:strCache>
                <c:ptCount val="4"/>
                <c:pt idx="0">
                  <c:v>TPx2, CIET</c:v>
                </c:pt>
                <c:pt idx="1">
                  <c:v>TP, CIET</c:v>
                </c:pt>
                <c:pt idx="2">
                  <c:v>TPx2, DHS</c:v>
                </c:pt>
                <c:pt idx="3">
                  <c:v>TP, DHS</c:v>
                </c:pt>
              </c:strCache>
            </c:strRef>
          </c:cat>
          <c:val>
            <c:numRef>
              <c:f>Sheet1!$C$17:$F$17</c:f>
              <c:numCache>
                <c:formatCode>0%</c:formatCode>
                <c:ptCount val="4"/>
                <c:pt idx="0">
                  <c:v>3.0250177382079874E-2</c:v>
                </c:pt>
                <c:pt idx="1">
                  <c:v>3.1941103916127096E-2</c:v>
                </c:pt>
                <c:pt idx="2">
                  <c:v>3.0098607091108436E-2</c:v>
                </c:pt>
                <c:pt idx="3">
                  <c:v>3.1840760846177055E-2</c:v>
                </c:pt>
              </c:numCache>
            </c:numRef>
          </c:val>
        </c:ser>
        <c:ser>
          <c:idx val="4"/>
          <c:order val="3"/>
          <c:tx>
            <c:strRef>
              <c:f>Sheet1!$B$6</c:f>
              <c:strCache>
                <c:ptCount val="1"/>
                <c:pt idx="0">
                  <c:v>Partners of Clients</c:v>
                </c:pt>
              </c:strCache>
            </c:strRef>
          </c:tx>
          <c:invertIfNegative val="0"/>
          <c:cat>
            <c:strRef>
              <c:f>Sheet1!$C$2:$F$2</c:f>
              <c:strCache>
                <c:ptCount val="4"/>
                <c:pt idx="0">
                  <c:v>TPx2, CIET</c:v>
                </c:pt>
                <c:pt idx="1">
                  <c:v>TP, CIET</c:v>
                </c:pt>
                <c:pt idx="2">
                  <c:v>TPx2, DHS</c:v>
                </c:pt>
                <c:pt idx="3">
                  <c:v>TP, DHS</c:v>
                </c:pt>
              </c:strCache>
            </c:strRef>
          </c:cat>
          <c:val>
            <c:numRef>
              <c:f>Sheet1!$C$18:$F$18</c:f>
              <c:numCache>
                <c:formatCode>0%</c:formatCode>
                <c:ptCount val="4"/>
                <c:pt idx="0">
                  <c:v>4.7092838370157673E-2</c:v>
                </c:pt>
                <c:pt idx="1">
                  <c:v>3.9784150477952515E-2</c:v>
                </c:pt>
                <c:pt idx="2">
                  <c:v>4.6856876936799102E-2</c:v>
                </c:pt>
                <c:pt idx="3">
                  <c:v>3.96591684546388E-2</c:v>
                </c:pt>
              </c:numCache>
            </c:numRef>
          </c:val>
        </c:ser>
        <c:ser>
          <c:idx val="5"/>
          <c:order val="4"/>
          <c:tx>
            <c:strRef>
              <c:f>Sheet1!$B$7</c:f>
              <c:strCache>
                <c:ptCount val="1"/>
                <c:pt idx="0">
                  <c:v>Clients</c:v>
                </c:pt>
              </c:strCache>
            </c:strRef>
          </c:tx>
          <c:invertIfNegative val="0"/>
          <c:cat>
            <c:strRef>
              <c:f>Sheet1!$C$2:$F$2</c:f>
              <c:strCache>
                <c:ptCount val="4"/>
                <c:pt idx="0">
                  <c:v>TPx2, CIET</c:v>
                </c:pt>
                <c:pt idx="1">
                  <c:v>TP, CIET</c:v>
                </c:pt>
                <c:pt idx="2">
                  <c:v>TPx2, DHS</c:v>
                </c:pt>
                <c:pt idx="3">
                  <c:v>TP, DHS</c:v>
                </c:pt>
              </c:strCache>
            </c:strRef>
          </c:cat>
          <c:val>
            <c:numRef>
              <c:f>Sheet1!$C$19:$F$19</c:f>
              <c:numCache>
                <c:formatCode>0%</c:formatCode>
                <c:ptCount val="4"/>
                <c:pt idx="0">
                  <c:v>2.6550177647820743E-2</c:v>
                </c:pt>
                <c:pt idx="1">
                  <c:v>2.6973481344434166E-2</c:v>
                </c:pt>
                <c:pt idx="2">
                  <c:v>2.6417146422893122E-2</c:v>
                </c:pt>
                <c:pt idx="3">
                  <c:v>2.6888744075101011E-2</c:v>
                </c:pt>
              </c:numCache>
            </c:numRef>
          </c:val>
        </c:ser>
        <c:ser>
          <c:idx val="6"/>
          <c:order val="5"/>
          <c:tx>
            <c:strRef>
              <c:f>Sheet1!$B$8</c:f>
              <c:strCache>
                <c:ptCount val="1"/>
                <c:pt idx="0">
                  <c:v>Men having sex with Men (MSM)</c:v>
                </c:pt>
              </c:strCache>
            </c:strRef>
          </c:tx>
          <c:invertIfNegative val="0"/>
          <c:cat>
            <c:strRef>
              <c:f>Sheet1!$C$2:$F$2</c:f>
              <c:strCache>
                <c:ptCount val="4"/>
                <c:pt idx="0">
                  <c:v>TPx2, CIET</c:v>
                </c:pt>
                <c:pt idx="1">
                  <c:v>TP, CIET</c:v>
                </c:pt>
                <c:pt idx="2">
                  <c:v>TPx2, DHS</c:v>
                </c:pt>
                <c:pt idx="3">
                  <c:v>TP, DHS</c:v>
                </c:pt>
              </c:strCache>
            </c:strRef>
          </c:cat>
          <c:val>
            <c:numRef>
              <c:f>Sheet1!$C$20:$F$20</c:f>
              <c:numCache>
                <c:formatCode>0%</c:formatCode>
                <c:ptCount val="4"/>
                <c:pt idx="0">
                  <c:v>3.6001697198824914E-2</c:v>
                </c:pt>
                <c:pt idx="1">
                  <c:v>6.2662658032685822E-2</c:v>
                </c:pt>
                <c:pt idx="2">
                  <c:v>3.5821308579910068E-2</c:v>
                </c:pt>
                <c:pt idx="3">
                  <c:v>6.2465803111993713E-2</c:v>
                </c:pt>
              </c:numCache>
            </c:numRef>
          </c:val>
        </c:ser>
        <c:ser>
          <c:idx val="7"/>
          <c:order val="6"/>
          <c:tx>
            <c:strRef>
              <c:f>Sheet1!$B$9</c:f>
              <c:strCache>
                <c:ptCount val="1"/>
                <c:pt idx="0">
                  <c:v>Female Partners of  (MSM)</c:v>
                </c:pt>
              </c:strCache>
            </c:strRef>
          </c:tx>
          <c:invertIfNegative val="0"/>
          <c:cat>
            <c:strRef>
              <c:f>Sheet1!$C$2:$F$2</c:f>
              <c:strCache>
                <c:ptCount val="4"/>
                <c:pt idx="0">
                  <c:v>TPx2, CIET</c:v>
                </c:pt>
                <c:pt idx="1">
                  <c:v>TP, CIET</c:v>
                </c:pt>
                <c:pt idx="2">
                  <c:v>TPx2, DHS</c:v>
                </c:pt>
                <c:pt idx="3">
                  <c:v>TP, DHS</c:v>
                </c:pt>
              </c:strCache>
            </c:strRef>
          </c:cat>
          <c:val>
            <c:numRef>
              <c:f>Sheet1!$C$21:$F$21</c:f>
              <c:numCache>
                <c:formatCode>0%</c:formatCode>
                <c:ptCount val="4"/>
                <c:pt idx="0">
                  <c:v>4.9091210263978429E-3</c:v>
                </c:pt>
                <c:pt idx="1">
                  <c:v>4.9876657415973092E-3</c:v>
                </c:pt>
                <c:pt idx="2">
                  <c:v>4.8845235870841434E-3</c:v>
                </c:pt>
                <c:pt idx="3">
                  <c:v>4.9719969753044971E-3</c:v>
                </c:pt>
              </c:numCache>
            </c:numRef>
          </c:val>
        </c:ser>
        <c:ser>
          <c:idx val="8"/>
          <c:order val="7"/>
          <c:tx>
            <c:strRef>
              <c:f>Sheet1!$B$10</c:f>
              <c:strCache>
                <c:ptCount val="1"/>
                <c:pt idx="0">
                  <c:v>Multiple partners, Heterosexual</c:v>
                </c:pt>
              </c:strCache>
            </c:strRef>
          </c:tx>
          <c:invertIfNegative val="0"/>
          <c:cat>
            <c:strRef>
              <c:f>Sheet1!$C$2:$F$2</c:f>
              <c:strCache>
                <c:ptCount val="4"/>
                <c:pt idx="0">
                  <c:v>TPx2, CIET</c:v>
                </c:pt>
                <c:pt idx="1">
                  <c:v>TP, CIET</c:v>
                </c:pt>
                <c:pt idx="2">
                  <c:v>TPx2, DHS</c:v>
                </c:pt>
                <c:pt idx="3">
                  <c:v>TP, DHS</c:v>
                </c:pt>
              </c:strCache>
            </c:strRef>
          </c:cat>
          <c:val>
            <c:numRef>
              <c:f>Sheet1!$C$22:$F$22</c:f>
              <c:numCache>
                <c:formatCode>0%</c:formatCode>
                <c:ptCount val="4"/>
                <c:pt idx="0">
                  <c:v>0.13417348808904803</c:v>
                </c:pt>
                <c:pt idx="1">
                  <c:v>0.11735275979031758</c:v>
                </c:pt>
                <c:pt idx="2">
                  <c:v>6.8109225773926405E-2</c:v>
                </c:pt>
                <c:pt idx="3">
                  <c:v>5.8886272677531833E-2</c:v>
                </c:pt>
              </c:numCache>
            </c:numRef>
          </c:val>
        </c:ser>
        <c:ser>
          <c:idx val="9"/>
          <c:order val="8"/>
          <c:tx>
            <c:strRef>
              <c:f>Sheet1!$B$11</c:f>
              <c:strCache>
                <c:ptCount val="1"/>
                <c:pt idx="0">
                  <c:v>Partners of MPs</c:v>
                </c:pt>
              </c:strCache>
            </c:strRef>
          </c:tx>
          <c:spPr>
            <a:solidFill>
              <a:srgbClr val="025220">
                <a:alpha val="92157"/>
              </a:srgbClr>
            </a:solidFill>
          </c:spPr>
          <c:invertIfNegative val="0"/>
          <c:cat>
            <c:strRef>
              <c:f>Sheet1!$C$2:$F$2</c:f>
              <c:strCache>
                <c:ptCount val="4"/>
                <c:pt idx="0">
                  <c:v>TPx2, CIET</c:v>
                </c:pt>
                <c:pt idx="1">
                  <c:v>TP, CIET</c:v>
                </c:pt>
                <c:pt idx="2">
                  <c:v>TPx2, DHS</c:v>
                </c:pt>
                <c:pt idx="3">
                  <c:v>TP, DHS</c:v>
                </c:pt>
              </c:strCache>
            </c:strRef>
          </c:cat>
          <c:val>
            <c:numRef>
              <c:f>Sheet1!$C$23:$F$23</c:f>
              <c:numCache>
                <c:formatCode>0%</c:formatCode>
                <c:ptCount val="4"/>
                <c:pt idx="0">
                  <c:v>0.2090300544148872</c:v>
                </c:pt>
                <c:pt idx="1">
                  <c:v>0.21337496145544249</c:v>
                </c:pt>
                <c:pt idx="2">
                  <c:v>0.12208400463950418</c:v>
                </c:pt>
                <c:pt idx="3">
                  <c:v>0.12426611172930241</c:v>
                </c:pt>
              </c:numCache>
            </c:numRef>
          </c:val>
        </c:ser>
        <c:ser>
          <c:idx val="10"/>
          <c:order val="9"/>
          <c:tx>
            <c:strRef>
              <c:f>Sheet1!$B$12</c:f>
              <c:strCache>
                <c:ptCount val="1"/>
                <c:pt idx="0">
                  <c:v>One partner, Heterosexual</c:v>
                </c:pt>
              </c:strCache>
            </c:strRef>
          </c:tx>
          <c:spPr>
            <a:solidFill>
              <a:srgbClr val="FB73D7">
                <a:alpha val="89000"/>
              </a:srgbClr>
            </a:solidFill>
          </c:spPr>
          <c:invertIfNegative val="0"/>
          <c:cat>
            <c:strRef>
              <c:f>Sheet1!$C$2:$F$2</c:f>
              <c:strCache>
                <c:ptCount val="4"/>
                <c:pt idx="0">
                  <c:v>TPx2, CIET</c:v>
                </c:pt>
                <c:pt idx="1">
                  <c:v>TP, CIET</c:v>
                </c:pt>
                <c:pt idx="2">
                  <c:v>TPx2, DHS</c:v>
                </c:pt>
                <c:pt idx="3">
                  <c:v>TP, DHS</c:v>
                </c:pt>
              </c:strCache>
            </c:strRef>
          </c:cat>
          <c:val>
            <c:numRef>
              <c:f>Sheet1!$C$24:$F$24</c:f>
              <c:numCache>
                <c:formatCode>0%</c:formatCode>
                <c:ptCount val="4"/>
                <c:pt idx="0">
                  <c:v>0.49928471396088048</c:v>
                </c:pt>
                <c:pt idx="1">
                  <c:v>0.48182701202590306</c:v>
                </c:pt>
                <c:pt idx="2">
                  <c:v>0.65308424789618513</c:v>
                </c:pt>
                <c:pt idx="3">
                  <c:v>0.62999120871014236</c:v>
                </c:pt>
              </c:numCache>
            </c:numRef>
          </c:val>
        </c:ser>
        <c:dLbls>
          <c:showLegendKey val="0"/>
          <c:showVal val="0"/>
          <c:showCatName val="0"/>
          <c:showSerName val="0"/>
          <c:showPercent val="0"/>
          <c:showBubbleSize val="0"/>
        </c:dLbls>
        <c:gapWidth val="150"/>
        <c:shape val="box"/>
        <c:axId val="142500864"/>
        <c:axId val="142041088"/>
        <c:axId val="0"/>
      </c:bar3DChart>
      <c:catAx>
        <c:axId val="142500864"/>
        <c:scaling>
          <c:orientation val="minMax"/>
        </c:scaling>
        <c:delete val="0"/>
        <c:axPos val="l"/>
        <c:majorTickMark val="out"/>
        <c:minorTickMark val="none"/>
        <c:tickLblPos val="nextTo"/>
        <c:crossAx val="142041088"/>
        <c:crosses val="autoZero"/>
        <c:auto val="1"/>
        <c:lblAlgn val="ctr"/>
        <c:lblOffset val="100"/>
        <c:noMultiLvlLbl val="0"/>
      </c:catAx>
      <c:valAx>
        <c:axId val="142041088"/>
        <c:scaling>
          <c:orientation val="minMax"/>
        </c:scaling>
        <c:delete val="0"/>
        <c:axPos val="b"/>
        <c:majorGridlines/>
        <c:numFmt formatCode="0%" sourceLinked="1"/>
        <c:majorTickMark val="out"/>
        <c:minorTickMark val="none"/>
        <c:tickLblPos val="nextTo"/>
        <c:crossAx val="14250086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'HIV POPULATION'!$C$30</c:f>
              <c:strCache>
                <c:ptCount val="1"/>
                <c:pt idx="0">
                  <c:v>HIV Population (0-14)</c:v>
                </c:pt>
              </c:strCache>
            </c:strRef>
          </c:tx>
          <c:invertIfNegative val="0"/>
          <c:cat>
            <c:numRef>
              <c:f>'HIV POPULATION'!$D$30:$I$30</c:f>
              <c:numCache>
                <c:formatCode>General</c:formatCode>
                <c:ptCount val="6"/>
                <c:pt idx="0">
                  <c:v>2010</c:v>
                </c:pt>
                <c:pt idx="1">
                  <c:v>2011</c:v>
                </c:pt>
                <c:pt idx="2">
                  <c:v>2012</c:v>
                </c:pt>
                <c:pt idx="3">
                  <c:v>2013</c:v>
                </c:pt>
                <c:pt idx="4">
                  <c:v>2014</c:v>
                </c:pt>
                <c:pt idx="5">
                  <c:v>2015</c:v>
                </c:pt>
              </c:numCache>
            </c:numRef>
          </c:cat>
          <c:val>
            <c:numRef>
              <c:f>'HIV POPULATION'!$D$33:$I$33</c:f>
              <c:numCache>
                <c:formatCode>_ * #,##0_ ;_ * \-#,##0_ ;_ * "-"??_ ;_ @_ </c:formatCode>
                <c:ptCount val="6"/>
                <c:pt idx="0">
                  <c:v>21726</c:v>
                </c:pt>
                <c:pt idx="1">
                  <c:v>21780</c:v>
                </c:pt>
                <c:pt idx="2">
                  <c:v>21722</c:v>
                </c:pt>
                <c:pt idx="3">
                  <c:v>21611</c:v>
                </c:pt>
                <c:pt idx="4">
                  <c:v>21413</c:v>
                </c:pt>
                <c:pt idx="5">
                  <c:v>21138</c:v>
                </c:pt>
              </c:numCache>
            </c:numRef>
          </c:val>
        </c:ser>
        <c:ser>
          <c:idx val="1"/>
          <c:order val="1"/>
          <c:tx>
            <c:strRef>
              <c:f>'HIV POPULATION'!$C$35</c:f>
              <c:strCache>
                <c:ptCount val="1"/>
                <c:pt idx="0">
                  <c:v>HIV Population (15+)</c:v>
                </c:pt>
              </c:strCache>
            </c:strRef>
          </c:tx>
          <c:invertIfNegative val="0"/>
          <c:cat>
            <c:numRef>
              <c:f>'HIV POPULATION'!$D$30:$I$30</c:f>
              <c:numCache>
                <c:formatCode>General</c:formatCode>
                <c:ptCount val="6"/>
                <c:pt idx="0">
                  <c:v>2010</c:v>
                </c:pt>
                <c:pt idx="1">
                  <c:v>2011</c:v>
                </c:pt>
                <c:pt idx="2">
                  <c:v>2012</c:v>
                </c:pt>
                <c:pt idx="3">
                  <c:v>2013</c:v>
                </c:pt>
                <c:pt idx="4">
                  <c:v>2014</c:v>
                </c:pt>
                <c:pt idx="5">
                  <c:v>2015</c:v>
                </c:pt>
              </c:numCache>
            </c:numRef>
          </c:cat>
          <c:val>
            <c:numRef>
              <c:f>'HIV POPULATION'!$D$38:$I$38</c:f>
              <c:numCache>
                <c:formatCode>_ * #,##0_ ;_ * \-#,##0_ ;_ * "-"??_ ;_ @_ </c:formatCode>
                <c:ptCount val="6"/>
                <c:pt idx="0">
                  <c:v>168301</c:v>
                </c:pt>
                <c:pt idx="1">
                  <c:v>173619</c:v>
                </c:pt>
                <c:pt idx="2">
                  <c:v>179570</c:v>
                </c:pt>
                <c:pt idx="3">
                  <c:v>185766</c:v>
                </c:pt>
                <c:pt idx="4">
                  <c:v>192079</c:v>
                </c:pt>
                <c:pt idx="5">
                  <c:v>198255</c:v>
                </c:pt>
              </c:numCache>
            </c:numRef>
          </c:val>
        </c:ser>
        <c:ser>
          <c:idx val="2"/>
          <c:order val="2"/>
          <c:tx>
            <c:strRef>
              <c:f>'HIV POPULATION'!$B$41:$C$41</c:f>
              <c:strCache>
                <c:ptCount val="1"/>
                <c:pt idx="0">
                  <c:v>HIV Population (ALL)</c:v>
                </c:pt>
              </c:strCache>
            </c:strRef>
          </c:tx>
          <c:invertIfNegative val="0"/>
          <c:cat>
            <c:numRef>
              <c:f>'HIV POPULATION'!$D$30:$I$30</c:f>
              <c:numCache>
                <c:formatCode>General</c:formatCode>
                <c:ptCount val="6"/>
                <c:pt idx="0">
                  <c:v>2010</c:v>
                </c:pt>
                <c:pt idx="1">
                  <c:v>2011</c:v>
                </c:pt>
                <c:pt idx="2">
                  <c:v>2012</c:v>
                </c:pt>
                <c:pt idx="3">
                  <c:v>2013</c:v>
                </c:pt>
                <c:pt idx="4">
                  <c:v>2014</c:v>
                </c:pt>
                <c:pt idx="5">
                  <c:v>2015</c:v>
                </c:pt>
              </c:numCache>
            </c:numRef>
          </c:cat>
          <c:val>
            <c:numRef>
              <c:f>'HIV POPULATION'!$D$44:$I$44</c:f>
              <c:numCache>
                <c:formatCode>_ * #,##0_ ;_ * \-#,##0_ ;_ * "-"??_ ;_ @_ </c:formatCode>
                <c:ptCount val="6"/>
                <c:pt idx="0">
                  <c:v>190027</c:v>
                </c:pt>
                <c:pt idx="1">
                  <c:v>195399</c:v>
                </c:pt>
                <c:pt idx="2">
                  <c:v>201292</c:v>
                </c:pt>
                <c:pt idx="3">
                  <c:v>207377</c:v>
                </c:pt>
                <c:pt idx="4">
                  <c:v>213492</c:v>
                </c:pt>
                <c:pt idx="5">
                  <c:v>219393</c:v>
                </c:pt>
              </c:numCache>
            </c:numRef>
          </c:val>
        </c:ser>
        <c:dLbls>
          <c:showLegendKey val="0"/>
          <c:showVal val="0"/>
          <c:showCatName val="0"/>
          <c:showSerName val="0"/>
          <c:showPercent val="0"/>
          <c:showBubbleSize val="0"/>
        </c:dLbls>
        <c:gapWidth val="150"/>
        <c:axId val="142501376"/>
        <c:axId val="142042816"/>
      </c:barChart>
      <c:catAx>
        <c:axId val="142501376"/>
        <c:scaling>
          <c:orientation val="minMax"/>
        </c:scaling>
        <c:delete val="0"/>
        <c:axPos val="b"/>
        <c:numFmt formatCode="General" sourceLinked="1"/>
        <c:majorTickMark val="out"/>
        <c:minorTickMark val="none"/>
        <c:tickLblPos val="nextTo"/>
        <c:crossAx val="142042816"/>
        <c:crosses val="autoZero"/>
        <c:auto val="1"/>
        <c:lblAlgn val="ctr"/>
        <c:lblOffset val="100"/>
        <c:noMultiLvlLbl val="0"/>
      </c:catAx>
      <c:valAx>
        <c:axId val="142042816"/>
        <c:scaling>
          <c:orientation val="minMax"/>
        </c:scaling>
        <c:delete val="0"/>
        <c:axPos val="l"/>
        <c:majorGridlines/>
        <c:title>
          <c:tx>
            <c:rich>
              <a:bodyPr rot="-5400000" vert="horz"/>
              <a:lstStyle/>
              <a:p>
                <a:pPr>
                  <a:defRPr/>
                </a:pPr>
                <a:r>
                  <a:rPr lang="en-US"/>
                  <a:t>Number of PLHIV</a:t>
                </a:r>
              </a:p>
            </c:rich>
          </c:tx>
          <c:overlay val="0"/>
        </c:title>
        <c:numFmt formatCode="_ * #,##0_ ;_ * \-#,##0_ ;_ * &quot;-&quot;??_ ;_ @_ " sourceLinked="1"/>
        <c:majorTickMark val="out"/>
        <c:minorTickMark val="none"/>
        <c:tickLblPos val="nextTo"/>
        <c:txPr>
          <a:bodyPr/>
          <a:lstStyle/>
          <a:p>
            <a:pPr>
              <a:defRPr b="1"/>
            </a:pPr>
            <a:endParaRPr lang="en-US"/>
          </a:p>
        </c:txPr>
        <c:crossAx val="142501376"/>
        <c:crosses val="autoZero"/>
        <c:crossBetween val="between"/>
      </c:valAx>
      <c:dTable>
        <c:showHorzBorder val="1"/>
        <c:showVertBorder val="1"/>
        <c:showOutline val="1"/>
        <c:showKeys val="1"/>
        <c:txPr>
          <a:bodyPr/>
          <a:lstStyle/>
          <a:p>
            <a:pPr rtl="0">
              <a:defRPr sz="1000" b="1"/>
            </a:pPr>
            <a:endParaRPr lang="en-US"/>
          </a:p>
        </c:txPr>
      </c:dTable>
      <c:spPr>
        <a:gradFill>
          <a:gsLst>
            <a:gs pos="0">
              <a:srgbClr val="FFEFD1"/>
            </a:gs>
            <a:gs pos="64999">
              <a:srgbClr val="F0EBD5"/>
            </a:gs>
            <a:gs pos="100000">
              <a:srgbClr val="D1C39F"/>
            </a:gs>
          </a:gsLst>
          <a:lin ang="5400000" scaled="0"/>
        </a:gradFill>
      </c:spPr>
    </c:plotArea>
    <c:plotVisOnly val="1"/>
    <c:dispBlanksAs val="gap"/>
    <c:showDLblsOverMax val="0"/>
  </c:chart>
  <c:spPr>
    <a:gradFill>
      <a:gsLst>
        <a:gs pos="0">
          <a:srgbClr val="FFEFD1"/>
        </a:gs>
        <a:gs pos="64999">
          <a:srgbClr val="F0EBD5"/>
        </a:gs>
        <a:gs pos="100000">
          <a:srgbClr val="D1C39F"/>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pPr>
            <a:r>
              <a:rPr lang="en-US" sz="1400"/>
              <a:t>HIV Prevalence by Age Group</a:t>
            </a:r>
          </a:p>
        </c:rich>
      </c:tx>
      <c:layout>
        <c:manualLayout>
          <c:xMode val="edge"/>
          <c:yMode val="edge"/>
          <c:x val="0.27473346178548491"/>
          <c:y val="4.3010752688171965E-3"/>
        </c:manualLayout>
      </c:layout>
      <c:overlay val="0"/>
    </c:title>
    <c:autoTitleDeleted val="0"/>
    <c:plotArea>
      <c:layout>
        <c:manualLayout>
          <c:layoutTarget val="inner"/>
          <c:xMode val="edge"/>
          <c:yMode val="edge"/>
          <c:x val="0.14474680924040709"/>
          <c:y val="0.11821147356580429"/>
          <c:w val="0.71729722496267478"/>
          <c:h val="0.60776056218779162"/>
        </c:manualLayout>
      </c:layout>
      <c:lineChart>
        <c:grouping val="standard"/>
        <c:varyColors val="0"/>
        <c:ser>
          <c:idx val="0"/>
          <c:order val="0"/>
          <c:tx>
            <c:strRef>
              <c:f>Sheet1!$A$3</c:f>
              <c:strCache>
                <c:ptCount val="1"/>
                <c:pt idx="0">
                  <c:v> 15-19 </c:v>
                </c:pt>
              </c:strCache>
            </c:strRef>
          </c:tx>
          <c:cat>
            <c:numRef>
              <c:f>Sheet1!$B$2:$J$2</c:f>
              <c:numCache>
                <c:formatCode>General</c:formatCode>
                <c:ptCount val="9"/>
                <c:pt idx="0">
                  <c:v>1994</c:v>
                </c:pt>
                <c:pt idx="1">
                  <c:v>1996</c:v>
                </c:pt>
                <c:pt idx="2">
                  <c:v>1998</c:v>
                </c:pt>
                <c:pt idx="3">
                  <c:v>2000</c:v>
                </c:pt>
                <c:pt idx="4">
                  <c:v>2002</c:v>
                </c:pt>
                <c:pt idx="5">
                  <c:v>2004</c:v>
                </c:pt>
                <c:pt idx="6">
                  <c:v>2006</c:v>
                </c:pt>
                <c:pt idx="7">
                  <c:v>2008</c:v>
                </c:pt>
                <c:pt idx="8">
                  <c:v>2010</c:v>
                </c:pt>
              </c:numCache>
            </c:numRef>
          </c:cat>
          <c:val>
            <c:numRef>
              <c:f>Sheet1!$B$3:$J$3</c:f>
              <c:numCache>
                <c:formatCode>General</c:formatCode>
                <c:ptCount val="9"/>
                <c:pt idx="0">
                  <c:v>17.8</c:v>
                </c:pt>
                <c:pt idx="1">
                  <c:v>24.1</c:v>
                </c:pt>
                <c:pt idx="2">
                  <c:v>25.6</c:v>
                </c:pt>
                <c:pt idx="3">
                  <c:v>26.3</c:v>
                </c:pt>
                <c:pt idx="4">
                  <c:v>32.5</c:v>
                </c:pt>
                <c:pt idx="5">
                  <c:v>29.3</c:v>
                </c:pt>
                <c:pt idx="6">
                  <c:v>26</c:v>
                </c:pt>
                <c:pt idx="7">
                  <c:v>26.3</c:v>
                </c:pt>
                <c:pt idx="8">
                  <c:v>20.399999999999999</c:v>
                </c:pt>
              </c:numCache>
            </c:numRef>
          </c:val>
          <c:smooth val="0"/>
        </c:ser>
        <c:ser>
          <c:idx val="1"/>
          <c:order val="1"/>
          <c:tx>
            <c:strRef>
              <c:f>Sheet1!$A$4</c:f>
              <c:strCache>
                <c:ptCount val="1"/>
                <c:pt idx="0">
                  <c:v>20-24 </c:v>
                </c:pt>
              </c:strCache>
            </c:strRef>
          </c:tx>
          <c:cat>
            <c:numRef>
              <c:f>Sheet1!$B$2:$J$2</c:f>
              <c:numCache>
                <c:formatCode>General</c:formatCode>
                <c:ptCount val="9"/>
                <c:pt idx="0">
                  <c:v>1994</c:v>
                </c:pt>
                <c:pt idx="1">
                  <c:v>1996</c:v>
                </c:pt>
                <c:pt idx="2">
                  <c:v>1998</c:v>
                </c:pt>
                <c:pt idx="3">
                  <c:v>2000</c:v>
                </c:pt>
                <c:pt idx="4">
                  <c:v>2002</c:v>
                </c:pt>
                <c:pt idx="5">
                  <c:v>2004</c:v>
                </c:pt>
                <c:pt idx="6">
                  <c:v>2006</c:v>
                </c:pt>
                <c:pt idx="7">
                  <c:v>2008</c:v>
                </c:pt>
                <c:pt idx="8">
                  <c:v>2010</c:v>
                </c:pt>
              </c:numCache>
            </c:numRef>
          </c:cat>
          <c:val>
            <c:numRef>
              <c:f>Sheet1!$B$4:$J$4</c:f>
              <c:numCache>
                <c:formatCode>General</c:formatCode>
                <c:ptCount val="9"/>
                <c:pt idx="0">
                  <c:v>18.8</c:v>
                </c:pt>
                <c:pt idx="1">
                  <c:v>32.300000000000004</c:v>
                </c:pt>
                <c:pt idx="2">
                  <c:v>38.4</c:v>
                </c:pt>
                <c:pt idx="3">
                  <c:v>42.5</c:v>
                </c:pt>
                <c:pt idx="4">
                  <c:v>45.4</c:v>
                </c:pt>
                <c:pt idx="5">
                  <c:v>46.3</c:v>
                </c:pt>
                <c:pt idx="6">
                  <c:v>40.300000000000004</c:v>
                </c:pt>
                <c:pt idx="7">
                  <c:v>44.7</c:v>
                </c:pt>
                <c:pt idx="8">
                  <c:v>40.800000000000004</c:v>
                </c:pt>
              </c:numCache>
            </c:numRef>
          </c:val>
          <c:smooth val="0"/>
        </c:ser>
        <c:ser>
          <c:idx val="2"/>
          <c:order val="2"/>
          <c:tx>
            <c:strRef>
              <c:f>Sheet1!$A$5</c:f>
              <c:strCache>
                <c:ptCount val="1"/>
                <c:pt idx="0">
                  <c:v>15-24</c:v>
                </c:pt>
              </c:strCache>
            </c:strRef>
          </c:tx>
          <c:cat>
            <c:numRef>
              <c:f>Sheet1!$B$2:$J$2</c:f>
              <c:numCache>
                <c:formatCode>General</c:formatCode>
                <c:ptCount val="9"/>
                <c:pt idx="0">
                  <c:v>1994</c:v>
                </c:pt>
                <c:pt idx="1">
                  <c:v>1996</c:v>
                </c:pt>
                <c:pt idx="2">
                  <c:v>1998</c:v>
                </c:pt>
                <c:pt idx="3">
                  <c:v>2000</c:v>
                </c:pt>
                <c:pt idx="4">
                  <c:v>2002</c:v>
                </c:pt>
                <c:pt idx="5">
                  <c:v>2004</c:v>
                </c:pt>
                <c:pt idx="6">
                  <c:v>2006</c:v>
                </c:pt>
                <c:pt idx="7">
                  <c:v>2008</c:v>
                </c:pt>
                <c:pt idx="8">
                  <c:v>2010</c:v>
                </c:pt>
              </c:numCache>
            </c:numRef>
          </c:cat>
          <c:val>
            <c:numRef>
              <c:f>Sheet1!$B$5:$J$5</c:f>
              <c:numCache>
                <c:formatCode>General</c:formatCode>
                <c:ptCount val="9"/>
                <c:pt idx="0">
                  <c:v>18.399999999999999</c:v>
                </c:pt>
                <c:pt idx="1">
                  <c:v>29.8</c:v>
                </c:pt>
                <c:pt idx="2">
                  <c:v>32.9</c:v>
                </c:pt>
                <c:pt idx="3">
                  <c:v>35.4</c:v>
                </c:pt>
                <c:pt idx="4">
                  <c:v>39.4</c:v>
                </c:pt>
                <c:pt idx="5">
                  <c:v>39.4</c:v>
                </c:pt>
                <c:pt idx="6">
                  <c:v>34.6</c:v>
                </c:pt>
                <c:pt idx="7">
                  <c:v>38.1</c:v>
                </c:pt>
                <c:pt idx="8">
                  <c:v>34.700000000000003</c:v>
                </c:pt>
              </c:numCache>
            </c:numRef>
          </c:val>
          <c:smooth val="0"/>
        </c:ser>
        <c:dLbls>
          <c:showLegendKey val="0"/>
          <c:showVal val="0"/>
          <c:showCatName val="0"/>
          <c:showSerName val="0"/>
          <c:showPercent val="0"/>
          <c:showBubbleSize val="0"/>
        </c:dLbls>
        <c:marker val="1"/>
        <c:smooth val="0"/>
        <c:axId val="142418944"/>
        <c:axId val="142044544"/>
      </c:lineChart>
      <c:catAx>
        <c:axId val="142418944"/>
        <c:scaling>
          <c:orientation val="minMax"/>
        </c:scaling>
        <c:delete val="0"/>
        <c:axPos val="b"/>
        <c:numFmt formatCode="General" sourceLinked="1"/>
        <c:majorTickMark val="none"/>
        <c:minorTickMark val="none"/>
        <c:tickLblPos val="nextTo"/>
        <c:crossAx val="142044544"/>
        <c:crosses val="autoZero"/>
        <c:auto val="1"/>
        <c:lblAlgn val="ctr"/>
        <c:lblOffset val="100"/>
        <c:noMultiLvlLbl val="0"/>
      </c:catAx>
      <c:valAx>
        <c:axId val="142044544"/>
        <c:scaling>
          <c:orientation val="minMax"/>
        </c:scaling>
        <c:delete val="0"/>
        <c:axPos val="l"/>
        <c:title>
          <c:tx>
            <c:rich>
              <a:bodyPr/>
              <a:lstStyle/>
              <a:p>
                <a:pPr>
                  <a:defRPr/>
                </a:pPr>
                <a:r>
                  <a:rPr lang="en-US"/>
                  <a:t>%</a:t>
                </a:r>
              </a:p>
            </c:rich>
          </c:tx>
          <c:overlay val="0"/>
        </c:title>
        <c:numFmt formatCode="General" sourceLinked="1"/>
        <c:majorTickMark val="none"/>
        <c:minorTickMark val="none"/>
        <c:tickLblPos val="nextTo"/>
        <c:crossAx val="142418944"/>
        <c:crosses val="autoZero"/>
        <c:crossBetween val="between"/>
      </c:valAx>
      <c:dTable>
        <c:showHorzBorder val="1"/>
        <c:showVertBorder val="1"/>
        <c:showOutline val="1"/>
        <c:showKeys val="1"/>
        <c:spPr>
          <a:ln>
            <a:solidFill>
              <a:schemeClr val="accent3">
                <a:lumMod val="75000"/>
              </a:schemeClr>
            </a:solidFill>
          </a:ln>
        </c:spPr>
      </c:dTable>
      <c:spPr>
        <a:solidFill>
          <a:schemeClr val="lt1"/>
        </a:solidFill>
        <a:ln w="25400" cap="flat" cmpd="sng" algn="ctr">
          <a:solidFill>
            <a:schemeClr val="accent3"/>
          </a:solidFill>
          <a:prstDash val="solid"/>
        </a:ln>
        <a:effectLst/>
      </c:spPr>
    </c:plotArea>
    <c:plotVisOnly val="1"/>
    <c:dispBlanksAs val="gap"/>
    <c:showDLblsOverMax val="0"/>
  </c:chart>
  <c:spPr>
    <a:solidFill>
      <a:schemeClr val="accent3">
        <a:lumMod val="40000"/>
        <a:lumOff val="6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200"/>
            </a:pPr>
            <a:r>
              <a:rPr lang="en-US" sz="1200"/>
              <a:t>Art Coverage by Adults &amp; Children, 2011</a:t>
            </a:r>
          </a:p>
        </c:rich>
      </c:tx>
      <c:overlay val="0"/>
    </c:title>
    <c:autoTitleDeleted val="0"/>
    <c:plotArea>
      <c:layout>
        <c:manualLayout>
          <c:layoutTarget val="inner"/>
          <c:xMode val="edge"/>
          <c:yMode val="edge"/>
          <c:x val="0.20587477005069768"/>
          <c:y val="0.1798186284406757"/>
          <c:w val="0.68413968210677489"/>
          <c:h val="0.59993270072009963"/>
        </c:manualLayout>
      </c:layout>
      <c:barChart>
        <c:barDir val="col"/>
        <c:grouping val="clustered"/>
        <c:varyColors val="0"/>
        <c:ser>
          <c:idx val="0"/>
          <c:order val="0"/>
          <c:tx>
            <c:strRef>
              <c:f>Sheet1!$B$34</c:f>
              <c:strCache>
                <c:ptCount val="1"/>
                <c:pt idx="0">
                  <c:v>Need for ART</c:v>
                </c:pt>
              </c:strCache>
            </c:strRef>
          </c:tx>
          <c:spPr>
            <a:ln>
              <a:solidFill>
                <a:schemeClr val="accent3">
                  <a:lumMod val="50000"/>
                </a:schemeClr>
              </a:solidFill>
            </a:ln>
          </c:spPr>
          <c:invertIfNegative val="0"/>
          <c:cat>
            <c:strRef>
              <c:f>Sheet1!$C$33:$D$33</c:f>
              <c:strCache>
                <c:ptCount val="2"/>
                <c:pt idx="0">
                  <c:v>Adults</c:v>
                </c:pt>
                <c:pt idx="1">
                  <c:v>Children</c:v>
                </c:pt>
              </c:strCache>
            </c:strRef>
          </c:cat>
          <c:val>
            <c:numRef>
              <c:f>Sheet1!$C$34:$D$34</c:f>
              <c:numCache>
                <c:formatCode>General</c:formatCode>
                <c:ptCount val="2"/>
                <c:pt idx="0">
                  <c:v>78127</c:v>
                </c:pt>
                <c:pt idx="1">
                  <c:v>12450</c:v>
                </c:pt>
              </c:numCache>
            </c:numRef>
          </c:val>
        </c:ser>
        <c:ser>
          <c:idx val="1"/>
          <c:order val="1"/>
          <c:tx>
            <c:strRef>
              <c:f>Sheet1!$B$35</c:f>
              <c:strCache>
                <c:ptCount val="1"/>
                <c:pt idx="0">
                  <c:v>Receiving ART</c:v>
                </c:pt>
              </c:strCache>
            </c:strRef>
          </c:tx>
          <c:spPr>
            <a:ln>
              <a:solidFill>
                <a:schemeClr val="accent3">
                  <a:lumMod val="50000"/>
                </a:schemeClr>
              </a:solidFill>
            </a:ln>
          </c:spPr>
          <c:invertIfNegative val="0"/>
          <c:cat>
            <c:strRef>
              <c:f>Sheet1!$C$33:$D$33</c:f>
              <c:strCache>
                <c:ptCount val="2"/>
                <c:pt idx="0">
                  <c:v>Adults</c:v>
                </c:pt>
                <c:pt idx="1">
                  <c:v>Children</c:v>
                </c:pt>
              </c:strCache>
            </c:strRef>
          </c:cat>
          <c:val>
            <c:numRef>
              <c:f>Sheet1!$C$35:$D$35</c:f>
              <c:numCache>
                <c:formatCode>General</c:formatCode>
                <c:ptCount val="2"/>
                <c:pt idx="0">
                  <c:v>65835</c:v>
                </c:pt>
                <c:pt idx="1">
                  <c:v>6567</c:v>
                </c:pt>
              </c:numCache>
            </c:numRef>
          </c:val>
        </c:ser>
        <c:dLbls>
          <c:showLegendKey val="0"/>
          <c:showVal val="0"/>
          <c:showCatName val="0"/>
          <c:showSerName val="0"/>
          <c:showPercent val="0"/>
          <c:showBubbleSize val="0"/>
        </c:dLbls>
        <c:gapWidth val="150"/>
        <c:axId val="142419456"/>
        <c:axId val="142046272"/>
      </c:barChart>
      <c:catAx>
        <c:axId val="142419456"/>
        <c:scaling>
          <c:orientation val="minMax"/>
        </c:scaling>
        <c:delete val="0"/>
        <c:axPos val="b"/>
        <c:majorTickMark val="none"/>
        <c:minorTickMark val="none"/>
        <c:tickLblPos val="nextTo"/>
        <c:crossAx val="142046272"/>
        <c:crosses val="autoZero"/>
        <c:auto val="1"/>
        <c:lblAlgn val="ctr"/>
        <c:lblOffset val="100"/>
        <c:noMultiLvlLbl val="0"/>
      </c:catAx>
      <c:valAx>
        <c:axId val="142046272"/>
        <c:scaling>
          <c:orientation val="minMax"/>
        </c:scaling>
        <c:delete val="0"/>
        <c:axPos val="l"/>
        <c:numFmt formatCode="General" sourceLinked="1"/>
        <c:majorTickMark val="none"/>
        <c:minorTickMark val="none"/>
        <c:tickLblPos val="nextTo"/>
        <c:crossAx val="142419456"/>
        <c:crosses val="autoZero"/>
        <c:crossBetween val="between"/>
      </c:valAx>
      <c:dTable>
        <c:showHorzBorder val="1"/>
        <c:showVertBorder val="1"/>
        <c:showOutline val="1"/>
        <c:showKeys val="1"/>
        <c:spPr>
          <a:ln>
            <a:solidFill>
              <a:schemeClr val="accent3">
                <a:lumMod val="75000"/>
              </a:schemeClr>
            </a:solidFill>
          </a:ln>
        </c:spPr>
      </c:dTable>
      <c:spPr>
        <a:ln>
          <a:solidFill>
            <a:schemeClr val="accent3">
              <a:lumMod val="75000"/>
            </a:schemeClr>
          </a:solidFill>
        </a:ln>
      </c:spPr>
    </c:plotArea>
    <c:plotVisOnly val="1"/>
    <c:dispBlanksAs val="gap"/>
    <c:showDLblsOverMax val="0"/>
  </c:chart>
  <c:spPr>
    <a:solidFill>
      <a:schemeClr val="accent3">
        <a:lumMod val="40000"/>
        <a:lumOff val="60000"/>
      </a:scheme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A2438-36DE-440B-83A4-2D9C51CFE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19420</Words>
  <Characters>110698</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129859</CharactersWithSpaces>
  <SharedDoc>false</SharedDoc>
  <HLinks>
    <vt:vector size="156" baseType="variant">
      <vt:variant>
        <vt:i4>1638453</vt:i4>
      </vt:variant>
      <vt:variant>
        <vt:i4>152</vt:i4>
      </vt:variant>
      <vt:variant>
        <vt:i4>0</vt:i4>
      </vt:variant>
      <vt:variant>
        <vt:i4>5</vt:i4>
      </vt:variant>
      <vt:variant>
        <vt:lpwstr/>
      </vt:variant>
      <vt:variant>
        <vt:lpwstr>_Toc320014787</vt:lpwstr>
      </vt:variant>
      <vt:variant>
        <vt:i4>1638453</vt:i4>
      </vt:variant>
      <vt:variant>
        <vt:i4>146</vt:i4>
      </vt:variant>
      <vt:variant>
        <vt:i4>0</vt:i4>
      </vt:variant>
      <vt:variant>
        <vt:i4>5</vt:i4>
      </vt:variant>
      <vt:variant>
        <vt:lpwstr/>
      </vt:variant>
      <vt:variant>
        <vt:lpwstr>_Toc320014786</vt:lpwstr>
      </vt:variant>
      <vt:variant>
        <vt:i4>1638453</vt:i4>
      </vt:variant>
      <vt:variant>
        <vt:i4>140</vt:i4>
      </vt:variant>
      <vt:variant>
        <vt:i4>0</vt:i4>
      </vt:variant>
      <vt:variant>
        <vt:i4>5</vt:i4>
      </vt:variant>
      <vt:variant>
        <vt:lpwstr/>
      </vt:variant>
      <vt:variant>
        <vt:lpwstr>_Toc320014785</vt:lpwstr>
      </vt:variant>
      <vt:variant>
        <vt:i4>1638453</vt:i4>
      </vt:variant>
      <vt:variant>
        <vt:i4>134</vt:i4>
      </vt:variant>
      <vt:variant>
        <vt:i4>0</vt:i4>
      </vt:variant>
      <vt:variant>
        <vt:i4>5</vt:i4>
      </vt:variant>
      <vt:variant>
        <vt:lpwstr/>
      </vt:variant>
      <vt:variant>
        <vt:lpwstr>_Toc320014784</vt:lpwstr>
      </vt:variant>
      <vt:variant>
        <vt:i4>1638453</vt:i4>
      </vt:variant>
      <vt:variant>
        <vt:i4>128</vt:i4>
      </vt:variant>
      <vt:variant>
        <vt:i4>0</vt:i4>
      </vt:variant>
      <vt:variant>
        <vt:i4>5</vt:i4>
      </vt:variant>
      <vt:variant>
        <vt:lpwstr/>
      </vt:variant>
      <vt:variant>
        <vt:lpwstr>_Toc320014783</vt:lpwstr>
      </vt:variant>
      <vt:variant>
        <vt:i4>1638453</vt:i4>
      </vt:variant>
      <vt:variant>
        <vt:i4>119</vt:i4>
      </vt:variant>
      <vt:variant>
        <vt:i4>0</vt:i4>
      </vt:variant>
      <vt:variant>
        <vt:i4>5</vt:i4>
      </vt:variant>
      <vt:variant>
        <vt:lpwstr/>
      </vt:variant>
      <vt:variant>
        <vt:lpwstr>_Toc320014782</vt:lpwstr>
      </vt:variant>
      <vt:variant>
        <vt:i4>1638453</vt:i4>
      </vt:variant>
      <vt:variant>
        <vt:i4>113</vt:i4>
      </vt:variant>
      <vt:variant>
        <vt:i4>0</vt:i4>
      </vt:variant>
      <vt:variant>
        <vt:i4>5</vt:i4>
      </vt:variant>
      <vt:variant>
        <vt:lpwstr/>
      </vt:variant>
      <vt:variant>
        <vt:lpwstr>_Toc320014781</vt:lpwstr>
      </vt:variant>
      <vt:variant>
        <vt:i4>1638453</vt:i4>
      </vt:variant>
      <vt:variant>
        <vt:i4>107</vt:i4>
      </vt:variant>
      <vt:variant>
        <vt:i4>0</vt:i4>
      </vt:variant>
      <vt:variant>
        <vt:i4>5</vt:i4>
      </vt:variant>
      <vt:variant>
        <vt:lpwstr/>
      </vt:variant>
      <vt:variant>
        <vt:lpwstr>_Toc320014780</vt:lpwstr>
      </vt:variant>
      <vt:variant>
        <vt:i4>1441845</vt:i4>
      </vt:variant>
      <vt:variant>
        <vt:i4>101</vt:i4>
      </vt:variant>
      <vt:variant>
        <vt:i4>0</vt:i4>
      </vt:variant>
      <vt:variant>
        <vt:i4>5</vt:i4>
      </vt:variant>
      <vt:variant>
        <vt:lpwstr/>
      </vt:variant>
      <vt:variant>
        <vt:lpwstr>_Toc320014779</vt:lpwstr>
      </vt:variant>
      <vt:variant>
        <vt:i4>1441845</vt:i4>
      </vt:variant>
      <vt:variant>
        <vt:i4>95</vt:i4>
      </vt:variant>
      <vt:variant>
        <vt:i4>0</vt:i4>
      </vt:variant>
      <vt:variant>
        <vt:i4>5</vt:i4>
      </vt:variant>
      <vt:variant>
        <vt:lpwstr/>
      </vt:variant>
      <vt:variant>
        <vt:lpwstr>_Toc320014778</vt:lpwstr>
      </vt:variant>
      <vt:variant>
        <vt:i4>1441845</vt:i4>
      </vt:variant>
      <vt:variant>
        <vt:i4>89</vt:i4>
      </vt:variant>
      <vt:variant>
        <vt:i4>0</vt:i4>
      </vt:variant>
      <vt:variant>
        <vt:i4>5</vt:i4>
      </vt:variant>
      <vt:variant>
        <vt:lpwstr/>
      </vt:variant>
      <vt:variant>
        <vt:lpwstr>_Toc320014777</vt:lpwstr>
      </vt:variant>
      <vt:variant>
        <vt:i4>1441845</vt:i4>
      </vt:variant>
      <vt:variant>
        <vt:i4>83</vt:i4>
      </vt:variant>
      <vt:variant>
        <vt:i4>0</vt:i4>
      </vt:variant>
      <vt:variant>
        <vt:i4>5</vt:i4>
      </vt:variant>
      <vt:variant>
        <vt:lpwstr/>
      </vt:variant>
      <vt:variant>
        <vt:lpwstr>_Toc320014776</vt:lpwstr>
      </vt:variant>
      <vt:variant>
        <vt:i4>1441845</vt:i4>
      </vt:variant>
      <vt:variant>
        <vt:i4>77</vt:i4>
      </vt:variant>
      <vt:variant>
        <vt:i4>0</vt:i4>
      </vt:variant>
      <vt:variant>
        <vt:i4>5</vt:i4>
      </vt:variant>
      <vt:variant>
        <vt:lpwstr/>
      </vt:variant>
      <vt:variant>
        <vt:lpwstr>_Toc320014775</vt:lpwstr>
      </vt:variant>
      <vt:variant>
        <vt:i4>1507376</vt:i4>
      </vt:variant>
      <vt:variant>
        <vt:i4>68</vt:i4>
      </vt:variant>
      <vt:variant>
        <vt:i4>0</vt:i4>
      </vt:variant>
      <vt:variant>
        <vt:i4>5</vt:i4>
      </vt:variant>
      <vt:variant>
        <vt:lpwstr/>
      </vt:variant>
      <vt:variant>
        <vt:lpwstr>_Toc320014264</vt:lpwstr>
      </vt:variant>
      <vt:variant>
        <vt:i4>1507376</vt:i4>
      </vt:variant>
      <vt:variant>
        <vt:i4>62</vt:i4>
      </vt:variant>
      <vt:variant>
        <vt:i4>0</vt:i4>
      </vt:variant>
      <vt:variant>
        <vt:i4>5</vt:i4>
      </vt:variant>
      <vt:variant>
        <vt:lpwstr/>
      </vt:variant>
      <vt:variant>
        <vt:lpwstr>_Toc320014263</vt:lpwstr>
      </vt:variant>
      <vt:variant>
        <vt:i4>1507376</vt:i4>
      </vt:variant>
      <vt:variant>
        <vt:i4>56</vt:i4>
      </vt:variant>
      <vt:variant>
        <vt:i4>0</vt:i4>
      </vt:variant>
      <vt:variant>
        <vt:i4>5</vt:i4>
      </vt:variant>
      <vt:variant>
        <vt:lpwstr/>
      </vt:variant>
      <vt:variant>
        <vt:lpwstr>_Toc320014262</vt:lpwstr>
      </vt:variant>
      <vt:variant>
        <vt:i4>1507376</vt:i4>
      </vt:variant>
      <vt:variant>
        <vt:i4>50</vt:i4>
      </vt:variant>
      <vt:variant>
        <vt:i4>0</vt:i4>
      </vt:variant>
      <vt:variant>
        <vt:i4>5</vt:i4>
      </vt:variant>
      <vt:variant>
        <vt:lpwstr/>
      </vt:variant>
      <vt:variant>
        <vt:lpwstr>_Toc320014261</vt:lpwstr>
      </vt:variant>
      <vt:variant>
        <vt:i4>1507376</vt:i4>
      </vt:variant>
      <vt:variant>
        <vt:i4>44</vt:i4>
      </vt:variant>
      <vt:variant>
        <vt:i4>0</vt:i4>
      </vt:variant>
      <vt:variant>
        <vt:i4>5</vt:i4>
      </vt:variant>
      <vt:variant>
        <vt:lpwstr/>
      </vt:variant>
      <vt:variant>
        <vt:lpwstr>_Toc320014260</vt:lpwstr>
      </vt:variant>
      <vt:variant>
        <vt:i4>1310768</vt:i4>
      </vt:variant>
      <vt:variant>
        <vt:i4>38</vt:i4>
      </vt:variant>
      <vt:variant>
        <vt:i4>0</vt:i4>
      </vt:variant>
      <vt:variant>
        <vt:i4>5</vt:i4>
      </vt:variant>
      <vt:variant>
        <vt:lpwstr/>
      </vt:variant>
      <vt:variant>
        <vt:lpwstr>_Toc320014259</vt:lpwstr>
      </vt:variant>
      <vt:variant>
        <vt:i4>1310768</vt:i4>
      </vt:variant>
      <vt:variant>
        <vt:i4>32</vt:i4>
      </vt:variant>
      <vt:variant>
        <vt:i4>0</vt:i4>
      </vt:variant>
      <vt:variant>
        <vt:i4>5</vt:i4>
      </vt:variant>
      <vt:variant>
        <vt:lpwstr/>
      </vt:variant>
      <vt:variant>
        <vt:lpwstr>_Toc320014258</vt:lpwstr>
      </vt:variant>
      <vt:variant>
        <vt:i4>1310768</vt:i4>
      </vt:variant>
      <vt:variant>
        <vt:i4>26</vt:i4>
      </vt:variant>
      <vt:variant>
        <vt:i4>0</vt:i4>
      </vt:variant>
      <vt:variant>
        <vt:i4>5</vt:i4>
      </vt:variant>
      <vt:variant>
        <vt:lpwstr/>
      </vt:variant>
      <vt:variant>
        <vt:lpwstr>_Toc320014257</vt:lpwstr>
      </vt:variant>
      <vt:variant>
        <vt:i4>1310768</vt:i4>
      </vt:variant>
      <vt:variant>
        <vt:i4>20</vt:i4>
      </vt:variant>
      <vt:variant>
        <vt:i4>0</vt:i4>
      </vt:variant>
      <vt:variant>
        <vt:i4>5</vt:i4>
      </vt:variant>
      <vt:variant>
        <vt:lpwstr/>
      </vt:variant>
      <vt:variant>
        <vt:lpwstr>_Toc320014256</vt:lpwstr>
      </vt:variant>
      <vt:variant>
        <vt:i4>1310768</vt:i4>
      </vt:variant>
      <vt:variant>
        <vt:i4>14</vt:i4>
      </vt:variant>
      <vt:variant>
        <vt:i4>0</vt:i4>
      </vt:variant>
      <vt:variant>
        <vt:i4>5</vt:i4>
      </vt:variant>
      <vt:variant>
        <vt:lpwstr/>
      </vt:variant>
      <vt:variant>
        <vt:lpwstr>_Toc320014255</vt:lpwstr>
      </vt:variant>
      <vt:variant>
        <vt:i4>1310768</vt:i4>
      </vt:variant>
      <vt:variant>
        <vt:i4>8</vt:i4>
      </vt:variant>
      <vt:variant>
        <vt:i4>0</vt:i4>
      </vt:variant>
      <vt:variant>
        <vt:i4>5</vt:i4>
      </vt:variant>
      <vt:variant>
        <vt:lpwstr/>
      </vt:variant>
      <vt:variant>
        <vt:lpwstr>_Toc320014254</vt:lpwstr>
      </vt:variant>
      <vt:variant>
        <vt:i4>1310768</vt:i4>
      </vt:variant>
      <vt:variant>
        <vt:i4>2</vt:i4>
      </vt:variant>
      <vt:variant>
        <vt:i4>0</vt:i4>
      </vt:variant>
      <vt:variant>
        <vt:i4>5</vt:i4>
      </vt:variant>
      <vt:variant>
        <vt:lpwstr/>
      </vt:variant>
      <vt:variant>
        <vt:lpwstr>_Toc320014253</vt:lpwstr>
      </vt:variant>
      <vt:variant>
        <vt:i4>6750320</vt:i4>
      </vt:variant>
      <vt:variant>
        <vt:i4>0</vt:i4>
      </vt:variant>
      <vt:variant>
        <vt:i4>0</vt:i4>
      </vt:variant>
      <vt:variant>
        <vt:i4>5</vt:i4>
      </vt:variant>
      <vt:variant>
        <vt:lpwstr>http://www.futuresinstitute.org/pages/Spectrum.aspx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Mdu Ndlovu</dc:creator>
  <cp:lastModifiedBy>Lindsay Barnes</cp:lastModifiedBy>
  <cp:revision>2</cp:revision>
  <cp:lastPrinted>2012-03-27T10:13:00Z</cp:lastPrinted>
  <dcterms:created xsi:type="dcterms:W3CDTF">2012-04-10T07:49:00Z</dcterms:created>
  <dcterms:modified xsi:type="dcterms:W3CDTF">2012-04-10T07:49:00Z</dcterms:modified>
</cp:coreProperties>
</file>